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F4" w:rsidRDefault="000D54F4" w:rsidP="00B73E1C">
      <w:pPr>
        <w:pStyle w:val="CommentText"/>
        <w:rPr>
          <w:b/>
          <w:bCs/>
          <w:sz w:val="32"/>
          <w:u w:val="single"/>
        </w:rPr>
      </w:pPr>
    </w:p>
    <w:p w:rsidR="00B73E1C" w:rsidRDefault="00B73E1C" w:rsidP="00B73E1C">
      <w:pPr>
        <w:pStyle w:val="CommentText"/>
        <w:rPr>
          <w:b/>
          <w:bCs/>
          <w:sz w:val="32"/>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1C" w:rsidRDefault="00B73E1C" w:rsidP="00B73E1C">
                            <w:r>
                              <w:rPr>
                                <w:rFonts w:eastAsiaTheme="minorHAnsi" w:cs="Arial"/>
                                <w:noProof/>
                                <w:lang w:eastAsia="en-GB"/>
                              </w:rPr>
                              <w:drawing>
                                <wp:inline distT="0" distB="0" distL="0" distR="0" wp14:anchorId="79FD9FC1" wp14:editId="11E6A74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B73E1C" w:rsidRDefault="00B73E1C" w:rsidP="00B73E1C">
                      <w:r>
                        <w:rPr>
                          <w:rFonts w:eastAsiaTheme="minorHAnsi" w:cs="Arial"/>
                          <w:noProof/>
                          <w:lang w:eastAsia="en-GB"/>
                        </w:rPr>
                        <w:drawing>
                          <wp:inline distT="0" distB="0" distL="0" distR="0" wp14:anchorId="79FD9FC1" wp14:editId="11E6A74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73E1C" w:rsidRDefault="00B73E1C" w:rsidP="00B73E1C">
      <w:pPr>
        <w:tabs>
          <w:tab w:val="left" w:pos="2160"/>
        </w:tabs>
        <w:rPr>
          <w:rFonts w:cs="Arial"/>
          <w:b/>
          <w:bCs/>
        </w:rPr>
      </w:pPr>
      <w:r>
        <w:rPr>
          <w:rFonts w:cs="Arial"/>
          <w:b/>
          <w:bCs/>
        </w:rPr>
        <w:t xml:space="preserve">To: </w:t>
      </w:r>
      <w:r w:rsidR="000D54F4">
        <w:rPr>
          <w:rFonts w:cs="Arial"/>
          <w:b/>
          <w:bCs/>
        </w:rPr>
        <w:tab/>
      </w:r>
      <w:r>
        <w:rPr>
          <w:rFonts w:cs="Arial"/>
          <w:bCs/>
        </w:rPr>
        <w:t>Council</w:t>
      </w:r>
    </w:p>
    <w:p w:rsidR="00B73E1C" w:rsidRDefault="00B73E1C" w:rsidP="00B73E1C">
      <w:pPr>
        <w:tabs>
          <w:tab w:val="left" w:pos="2160"/>
          <w:tab w:val="left" w:pos="6300"/>
          <w:tab w:val="left" w:pos="7380"/>
        </w:tabs>
        <w:rPr>
          <w:rFonts w:cs="Arial"/>
          <w:bCs/>
        </w:rPr>
      </w:pPr>
      <w:r>
        <w:rPr>
          <w:rFonts w:cs="Arial"/>
          <w:b/>
          <w:bCs/>
        </w:rPr>
        <w:t xml:space="preserve">Date: </w:t>
      </w:r>
      <w:r w:rsidR="000D54F4">
        <w:rPr>
          <w:rFonts w:cs="Arial"/>
          <w:b/>
          <w:bCs/>
        </w:rPr>
        <w:tab/>
      </w:r>
      <w:r w:rsidR="004D4C17">
        <w:rPr>
          <w:rFonts w:cs="Arial"/>
          <w:b/>
          <w:bCs/>
        </w:rPr>
        <w:t>14 November 2018</w:t>
      </w:r>
    </w:p>
    <w:p w:rsidR="00B73E1C" w:rsidRPr="00442C88" w:rsidRDefault="00B73E1C" w:rsidP="000D54F4">
      <w:pPr>
        <w:tabs>
          <w:tab w:val="left" w:pos="2160"/>
          <w:tab w:val="left" w:pos="6300"/>
          <w:tab w:val="left" w:pos="7380"/>
        </w:tabs>
        <w:ind w:left="2127" w:hanging="2127"/>
        <w:rPr>
          <w:rFonts w:cs="Arial"/>
          <w:b/>
          <w:bCs/>
        </w:rPr>
      </w:pPr>
      <w:r>
        <w:rPr>
          <w:rFonts w:cs="Arial"/>
          <w:b/>
          <w:bCs/>
        </w:rPr>
        <w:t>Report of:</w:t>
      </w:r>
      <w:r>
        <w:rPr>
          <w:rFonts w:cs="Arial"/>
          <w:bCs/>
        </w:rPr>
        <w:t xml:space="preserve">  </w:t>
      </w:r>
      <w:r w:rsidR="000D54F4">
        <w:rPr>
          <w:rFonts w:cs="Arial"/>
          <w:bCs/>
        </w:rPr>
        <w:tab/>
      </w:r>
      <w:r w:rsidR="00D20D97" w:rsidRPr="00442C88">
        <w:rPr>
          <w:rFonts w:cs="Arial"/>
          <w:bCs/>
        </w:rPr>
        <w:t xml:space="preserve">Councillor </w:t>
      </w:r>
      <w:r w:rsidR="004D4C17">
        <w:rPr>
          <w:rFonts w:cs="Arial"/>
          <w:bCs/>
        </w:rPr>
        <w:t>Susan Brown</w:t>
      </w:r>
      <w:r w:rsidR="00D20D97" w:rsidRPr="00442C88">
        <w:rPr>
          <w:rFonts w:cs="Arial"/>
          <w:bCs/>
        </w:rPr>
        <w:t xml:space="preserve">, Leader and Board Member for </w:t>
      </w:r>
      <w:r w:rsidR="00585E1F" w:rsidRPr="00585E1F">
        <w:rPr>
          <w:rFonts w:cs="Arial"/>
          <w:bCs/>
        </w:rPr>
        <w:t>Economic Development and Partnership</w:t>
      </w:r>
    </w:p>
    <w:p w:rsidR="00B73E1C" w:rsidRPr="000D54F4" w:rsidRDefault="000D54F4" w:rsidP="000D54F4">
      <w:pPr>
        <w:tabs>
          <w:tab w:val="left" w:pos="2160"/>
        </w:tabs>
        <w:rPr>
          <w:rFonts w:cs="Arial"/>
          <w:b/>
          <w:bCs/>
        </w:rPr>
      </w:pPr>
      <w:r>
        <w:rPr>
          <w:rFonts w:cs="Arial"/>
          <w:b/>
          <w:bCs/>
        </w:rPr>
        <w:t>Title of Report:</w:t>
      </w:r>
      <w:r>
        <w:rPr>
          <w:rFonts w:cs="Arial"/>
          <w:b/>
          <w:bCs/>
        </w:rPr>
        <w:tab/>
      </w:r>
      <w:r w:rsidR="00B73E1C">
        <w:rPr>
          <w:rFonts w:cs="Arial"/>
          <w:b/>
          <w:bCs/>
        </w:rPr>
        <w:t>The Oxford Strategic Partnership</w:t>
      </w:r>
    </w:p>
    <w:p w:rsidR="000D54F4" w:rsidRDefault="000D54F4" w:rsidP="000D54F4">
      <w:pPr>
        <w:pStyle w:val="Heading1"/>
        <w:pBdr>
          <w:top w:val="single" w:sz="4" w:space="1" w:color="auto"/>
          <w:left w:val="single" w:sz="4" w:space="4" w:color="auto"/>
          <w:bottom w:val="single" w:sz="4" w:space="1" w:color="auto"/>
          <w:right w:val="single" w:sz="4" w:space="4" w:color="auto"/>
        </w:pBdr>
        <w:spacing w:after="0"/>
        <w:jc w:val="center"/>
        <w:rPr>
          <w:u w:val="single"/>
        </w:rPr>
      </w:pPr>
    </w:p>
    <w:p w:rsidR="00B73E1C" w:rsidRDefault="00B73E1C" w:rsidP="00B73E1C">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B73E1C" w:rsidRDefault="00B73E1C" w:rsidP="00B73E1C">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inform members of the work of the Oxford Strategic Partnership and to answer questions about the work of the </w:t>
      </w:r>
      <w:r w:rsidR="005F0C32">
        <w:rPr>
          <w:rFonts w:cs="Arial"/>
        </w:rPr>
        <w:t>Partnership</w:t>
      </w:r>
      <w:r>
        <w:rPr>
          <w:rFonts w:cs="Arial"/>
        </w:rPr>
        <w:tab/>
      </w:r>
    </w:p>
    <w:p w:rsidR="00D01704" w:rsidRDefault="00B73E1C" w:rsidP="00B73E1C">
      <w:pPr>
        <w:pBdr>
          <w:top w:val="single" w:sz="4" w:space="1" w:color="auto"/>
          <w:left w:val="single" w:sz="4" w:space="4" w:color="auto"/>
          <w:bottom w:val="single" w:sz="4" w:space="1" w:color="auto"/>
          <w:right w:val="single" w:sz="4" w:space="4" w:color="auto"/>
        </w:pBdr>
        <w:rPr>
          <w:rFonts w:cs="Arial"/>
          <w:bCs/>
        </w:rPr>
      </w:pPr>
      <w:r>
        <w:rPr>
          <w:rFonts w:cs="Arial"/>
          <w:b/>
          <w:bCs/>
        </w:rPr>
        <w:t>Executive lead member</w:t>
      </w:r>
      <w:r w:rsidRPr="00AC0551">
        <w:rPr>
          <w:rFonts w:cs="Arial"/>
          <w:b/>
          <w:bCs/>
        </w:rPr>
        <w:t xml:space="preserve">: </w:t>
      </w:r>
      <w:r w:rsidRPr="00AC0551">
        <w:rPr>
          <w:rFonts w:cs="Arial"/>
          <w:bCs/>
        </w:rPr>
        <w:t xml:space="preserve">Councillor </w:t>
      </w:r>
      <w:r w:rsidR="00CA5C2F" w:rsidRPr="00AC0551">
        <w:rPr>
          <w:rFonts w:cs="Arial"/>
          <w:bCs/>
        </w:rPr>
        <w:t>Susan Brown</w:t>
      </w:r>
      <w:r w:rsidR="00585E1F" w:rsidRPr="00AC0551">
        <w:rPr>
          <w:rFonts w:cs="Arial"/>
          <w:bCs/>
        </w:rPr>
        <w:t>, Leader</w:t>
      </w:r>
      <w:r w:rsidR="00585E1F" w:rsidRPr="00442C88">
        <w:rPr>
          <w:rFonts w:cs="Arial"/>
          <w:bCs/>
        </w:rPr>
        <w:t xml:space="preserve"> and Board Member for </w:t>
      </w:r>
      <w:r w:rsidR="00585E1F" w:rsidRPr="00585E1F">
        <w:rPr>
          <w:rFonts w:cs="Arial"/>
          <w:bCs/>
        </w:rPr>
        <w:t>Economic Development and Partnership</w:t>
      </w:r>
    </w:p>
    <w:p w:rsidR="00B73E1C" w:rsidRDefault="00B73E1C" w:rsidP="00B73E1C">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Pr>
          <w:rFonts w:cs="Arial"/>
          <w:bCs/>
        </w:rPr>
        <w:t>The Corporate Plan</w:t>
      </w:r>
    </w:p>
    <w:p w:rsidR="00B73E1C" w:rsidRPr="00D01704" w:rsidRDefault="00D01704" w:rsidP="00B73E1C">
      <w:pPr>
        <w:pBdr>
          <w:top w:val="single" w:sz="4" w:space="1" w:color="auto"/>
          <w:left w:val="single" w:sz="4" w:space="4" w:color="auto"/>
          <w:bottom w:val="single" w:sz="4" w:space="1" w:color="auto"/>
          <w:right w:val="single" w:sz="4" w:space="4" w:color="auto"/>
        </w:pBdr>
        <w:rPr>
          <w:b/>
          <w:color w:val="000000"/>
        </w:rPr>
      </w:pPr>
      <w:r>
        <w:rPr>
          <w:b/>
          <w:color w:val="000000"/>
        </w:rPr>
        <w:t xml:space="preserve">Recommendation:  </w:t>
      </w:r>
      <w:r w:rsidR="00B73E1C">
        <w:rPr>
          <w:color w:val="000000"/>
        </w:rPr>
        <w:t xml:space="preserve">Council is asked to </w:t>
      </w:r>
      <w:r w:rsidR="005F0C32">
        <w:rPr>
          <w:color w:val="000000"/>
        </w:rPr>
        <w:t>note the contents of the report</w:t>
      </w:r>
    </w:p>
    <w:p w:rsidR="00B73E1C" w:rsidRDefault="00B73E1C" w:rsidP="00B73E1C">
      <w:pPr>
        <w:pBdr>
          <w:top w:val="single" w:sz="4" w:space="1" w:color="auto"/>
          <w:left w:val="single" w:sz="4" w:space="4" w:color="auto"/>
          <w:bottom w:val="single" w:sz="4" w:space="1" w:color="auto"/>
          <w:right w:val="single" w:sz="4" w:space="4" w:color="auto"/>
        </w:pBdr>
        <w:rPr>
          <w:rFonts w:cs="Arial"/>
          <w:bCs/>
        </w:rPr>
      </w:pPr>
    </w:p>
    <w:p w:rsidR="008F1339" w:rsidRDefault="008F1339" w:rsidP="00C2230D">
      <w:pPr>
        <w:spacing w:before="240" w:after="120"/>
        <w:rPr>
          <w:rFonts w:cs="Arial"/>
          <w:b/>
        </w:rPr>
      </w:pPr>
      <w:r>
        <w:rPr>
          <w:rFonts w:cs="Arial"/>
          <w:b/>
        </w:rPr>
        <w:t>Background</w:t>
      </w:r>
    </w:p>
    <w:p w:rsidR="00350614" w:rsidRPr="00350614" w:rsidRDefault="00350614" w:rsidP="00350614">
      <w:pPr>
        <w:pStyle w:val="Default"/>
        <w:numPr>
          <w:ilvl w:val="0"/>
          <w:numId w:val="16"/>
        </w:numPr>
        <w:spacing w:after="120"/>
        <w:rPr>
          <w:rFonts w:ascii="Arial" w:hAnsi="Arial" w:cs="Arial"/>
          <w:bCs/>
        </w:rPr>
      </w:pPr>
      <w:r w:rsidRPr="00350614">
        <w:rPr>
          <w:rFonts w:ascii="Arial" w:hAnsi="Arial" w:cs="Arial"/>
          <w:bCs/>
        </w:rPr>
        <w:t xml:space="preserve">The Oxford Strategic Partnership (OSP) was founded in 2003 and brings together senior representatives from the public, business, community and voluntary sectors. The OSP helps to provide direction for the city's future, respond to local priorities and engage more effectively with local concerns.  This partnership for the city promotes collaboration and openness and provides opportunities to access funding and share resources more easily. </w:t>
      </w:r>
    </w:p>
    <w:p w:rsidR="002E1815" w:rsidRDefault="00350614" w:rsidP="00350614">
      <w:pPr>
        <w:pStyle w:val="Default"/>
        <w:numPr>
          <w:ilvl w:val="0"/>
          <w:numId w:val="16"/>
        </w:numPr>
        <w:spacing w:after="120"/>
        <w:rPr>
          <w:rFonts w:ascii="Arial" w:hAnsi="Arial" w:cs="Arial"/>
          <w:bCs/>
        </w:rPr>
      </w:pPr>
      <w:r w:rsidRPr="00350614">
        <w:rPr>
          <w:rFonts w:ascii="Arial" w:hAnsi="Arial" w:cs="Arial"/>
          <w:bCs/>
        </w:rPr>
        <w:t xml:space="preserve">The OSP is an influencer, not an operational organisation. It brings organisations together to work in partnership, identifying strategic city challenges that will benefit from collaboration, and prioritising them based on where the partnership can add most </w:t>
      </w:r>
      <w:r w:rsidR="002E1815" w:rsidRPr="00350614">
        <w:rPr>
          <w:rFonts w:ascii="Arial" w:hAnsi="Arial" w:cs="Arial"/>
          <w:bCs/>
        </w:rPr>
        <w:t>value.</w:t>
      </w:r>
      <w:r w:rsidR="002E1815">
        <w:rPr>
          <w:rFonts w:ascii="Arial" w:hAnsi="Arial" w:cs="Arial"/>
          <w:bCs/>
        </w:rPr>
        <w:t xml:space="preserve"> </w:t>
      </w:r>
      <w:r w:rsidR="001D420D">
        <w:rPr>
          <w:rFonts w:ascii="Arial" w:hAnsi="Arial" w:cs="Arial"/>
          <w:bCs/>
        </w:rPr>
        <w:t xml:space="preserve">However, this year the OSP has sponsored a number of ‘task and finish’ programmes, focused on delivering specific outcomes.  </w:t>
      </w:r>
    </w:p>
    <w:p w:rsidR="00CA00DF" w:rsidRDefault="002E1815" w:rsidP="00350614">
      <w:pPr>
        <w:pStyle w:val="Default"/>
        <w:numPr>
          <w:ilvl w:val="0"/>
          <w:numId w:val="16"/>
        </w:numPr>
        <w:spacing w:after="120"/>
        <w:rPr>
          <w:rFonts w:ascii="Arial" w:hAnsi="Arial" w:cs="Arial"/>
          <w:bCs/>
        </w:rPr>
      </w:pPr>
      <w:r>
        <w:rPr>
          <w:rFonts w:ascii="Arial" w:hAnsi="Arial" w:cs="Arial"/>
          <w:bCs/>
        </w:rPr>
        <w:t>The</w:t>
      </w:r>
      <w:r w:rsidR="00CA00DF">
        <w:rPr>
          <w:rFonts w:ascii="Arial" w:hAnsi="Arial" w:cs="Arial"/>
          <w:bCs/>
        </w:rPr>
        <w:t xml:space="preserve"> OSP is made up of a Steering Group and four sub-groups: Economic Growth, Low Carbon City, Stronger Communities and Safer Communities.  </w:t>
      </w:r>
      <w:r w:rsidR="001D420D">
        <w:rPr>
          <w:rFonts w:ascii="Arial" w:hAnsi="Arial" w:cs="Arial"/>
          <w:bCs/>
        </w:rPr>
        <w:t xml:space="preserve">A further body, the City Centre Partnership, has recently been created under the auspices of the Economic Growth sub-group. </w:t>
      </w:r>
      <w:r w:rsidR="00CA00DF">
        <w:rPr>
          <w:rFonts w:ascii="Arial" w:hAnsi="Arial" w:cs="Arial"/>
          <w:bCs/>
        </w:rPr>
        <w:t xml:space="preserve">More information </w:t>
      </w:r>
      <w:r w:rsidR="00271349">
        <w:rPr>
          <w:rFonts w:ascii="Arial" w:hAnsi="Arial" w:cs="Arial"/>
          <w:bCs/>
        </w:rPr>
        <w:t xml:space="preserve">on the sub-groups </w:t>
      </w:r>
      <w:r w:rsidR="00CA00DF">
        <w:rPr>
          <w:rFonts w:ascii="Arial" w:hAnsi="Arial" w:cs="Arial"/>
          <w:bCs/>
        </w:rPr>
        <w:t xml:space="preserve">can be found </w:t>
      </w:r>
      <w:hyperlink r:id="rId11" w:history="1">
        <w:r w:rsidR="00CA00DF" w:rsidRPr="00CA00DF">
          <w:rPr>
            <w:rStyle w:val="Hyperlink"/>
            <w:rFonts w:ascii="Arial" w:hAnsi="Arial" w:cs="Arial"/>
            <w:bCs/>
          </w:rPr>
          <w:t>here</w:t>
        </w:r>
      </w:hyperlink>
      <w:r w:rsidR="00CA00DF">
        <w:rPr>
          <w:rFonts w:ascii="Arial" w:hAnsi="Arial" w:cs="Arial"/>
          <w:bCs/>
        </w:rPr>
        <w:t xml:space="preserve">. </w:t>
      </w:r>
      <w:r w:rsidR="00567D17">
        <w:rPr>
          <w:rFonts w:ascii="Arial" w:hAnsi="Arial" w:cs="Arial"/>
          <w:bCs/>
        </w:rPr>
        <w:t xml:space="preserve"> </w:t>
      </w:r>
    </w:p>
    <w:p w:rsidR="008F1339" w:rsidRDefault="00190746" w:rsidP="000D54F4">
      <w:pPr>
        <w:pStyle w:val="Default"/>
        <w:numPr>
          <w:ilvl w:val="0"/>
          <w:numId w:val="16"/>
        </w:numPr>
        <w:spacing w:after="120"/>
        <w:ind w:left="357" w:hanging="357"/>
        <w:rPr>
          <w:rFonts w:ascii="Arial" w:hAnsi="Arial" w:cs="Arial"/>
          <w:bCs/>
        </w:rPr>
      </w:pPr>
      <w:r w:rsidRPr="000D54F4">
        <w:rPr>
          <w:rFonts w:ascii="Arial" w:hAnsi="Arial" w:cs="Arial"/>
          <w:bCs/>
        </w:rPr>
        <w:t xml:space="preserve">The </w:t>
      </w:r>
      <w:r w:rsidR="009C6364">
        <w:rPr>
          <w:rFonts w:ascii="Arial" w:hAnsi="Arial" w:cs="Arial"/>
          <w:bCs/>
        </w:rPr>
        <w:t xml:space="preserve">partnership is </w:t>
      </w:r>
      <w:r w:rsidR="002E1815">
        <w:rPr>
          <w:rFonts w:ascii="Arial" w:hAnsi="Arial" w:cs="Arial"/>
          <w:bCs/>
        </w:rPr>
        <w:t xml:space="preserve">funded and </w:t>
      </w:r>
      <w:r w:rsidR="009C6364">
        <w:rPr>
          <w:rFonts w:ascii="Arial" w:hAnsi="Arial" w:cs="Arial"/>
          <w:bCs/>
        </w:rPr>
        <w:t xml:space="preserve">managed </w:t>
      </w:r>
      <w:r w:rsidRPr="000D54F4">
        <w:rPr>
          <w:rFonts w:ascii="Arial" w:hAnsi="Arial" w:cs="Arial"/>
          <w:bCs/>
        </w:rPr>
        <w:t>by Oxford City Council.</w:t>
      </w:r>
    </w:p>
    <w:p w:rsidR="00D335F8" w:rsidRDefault="00D335F8" w:rsidP="00C2230D">
      <w:pPr>
        <w:spacing w:before="240" w:after="120"/>
        <w:rPr>
          <w:rFonts w:cs="Arial"/>
          <w:b/>
        </w:rPr>
      </w:pPr>
    </w:p>
    <w:p w:rsidR="009D6BA7" w:rsidRDefault="008D3391" w:rsidP="00C2230D">
      <w:pPr>
        <w:spacing w:before="240" w:after="120"/>
        <w:rPr>
          <w:rFonts w:cs="Arial"/>
          <w:b/>
        </w:rPr>
      </w:pPr>
      <w:r>
        <w:rPr>
          <w:rFonts w:cs="Arial"/>
          <w:b/>
        </w:rPr>
        <w:lastRenderedPageBreak/>
        <w:t xml:space="preserve">The </w:t>
      </w:r>
      <w:r w:rsidR="00D85FC2">
        <w:rPr>
          <w:rFonts w:cs="Arial"/>
          <w:b/>
        </w:rPr>
        <w:t>Vision &amp; Mission</w:t>
      </w:r>
      <w:r>
        <w:rPr>
          <w:rFonts w:cs="Arial"/>
          <w:b/>
        </w:rPr>
        <w:t xml:space="preserve"> </w:t>
      </w:r>
    </w:p>
    <w:p w:rsidR="00D85FC2" w:rsidRDefault="00D85FC2" w:rsidP="00D85FC2">
      <w:pPr>
        <w:pStyle w:val="Default"/>
        <w:numPr>
          <w:ilvl w:val="0"/>
          <w:numId w:val="16"/>
        </w:numPr>
        <w:spacing w:after="120"/>
        <w:ind w:left="357" w:hanging="357"/>
        <w:rPr>
          <w:rFonts w:ascii="Arial" w:hAnsi="Arial" w:cs="Arial"/>
          <w:bCs/>
        </w:rPr>
      </w:pPr>
      <w:r w:rsidRPr="008D3391">
        <w:rPr>
          <w:rFonts w:ascii="Arial" w:hAnsi="Arial" w:cs="Arial"/>
          <w:bCs/>
        </w:rPr>
        <w:t>The vision of the OSP is that it seeks to facilitate, through effective collaboration between local agencies and partners, a thriving city and surrounding area where everyone enjoys a good quality of life - environmentally, economically and socially, and where long standing inequalities are addressed.</w:t>
      </w:r>
    </w:p>
    <w:p w:rsidR="00D85FC2" w:rsidRPr="00D85FC2" w:rsidRDefault="00D85FC2" w:rsidP="00D85FC2">
      <w:pPr>
        <w:pStyle w:val="Default"/>
        <w:spacing w:after="120"/>
        <w:rPr>
          <w:rFonts w:ascii="Arial" w:hAnsi="Arial" w:cs="Arial"/>
          <w:b/>
          <w:bCs/>
        </w:rPr>
      </w:pPr>
      <w:r w:rsidRPr="00D85FC2">
        <w:rPr>
          <w:rFonts w:ascii="Arial" w:hAnsi="Arial" w:cs="Arial"/>
          <w:b/>
          <w:bCs/>
        </w:rPr>
        <w:t>The Aims</w:t>
      </w:r>
    </w:p>
    <w:p w:rsidR="00D85FC2" w:rsidRPr="00D85FC2" w:rsidRDefault="00D85FC2" w:rsidP="00D85FC2">
      <w:pPr>
        <w:pStyle w:val="Default"/>
        <w:numPr>
          <w:ilvl w:val="0"/>
          <w:numId w:val="28"/>
        </w:numPr>
        <w:spacing w:after="120"/>
        <w:rPr>
          <w:rFonts w:ascii="Arial" w:hAnsi="Arial" w:cs="Arial"/>
          <w:bCs/>
        </w:rPr>
      </w:pPr>
      <w:r w:rsidRPr="00D85FC2">
        <w:rPr>
          <w:rFonts w:ascii="Arial" w:hAnsi="Arial" w:cs="Arial"/>
          <w:bCs/>
        </w:rPr>
        <w:t>Identify current major issues and concerns that will benefit from collective intervention</w:t>
      </w:r>
    </w:p>
    <w:p w:rsidR="00D85FC2" w:rsidRPr="00D85FC2" w:rsidRDefault="00D85FC2" w:rsidP="00D85FC2">
      <w:pPr>
        <w:pStyle w:val="Default"/>
        <w:numPr>
          <w:ilvl w:val="0"/>
          <w:numId w:val="28"/>
        </w:numPr>
        <w:spacing w:after="120"/>
        <w:rPr>
          <w:rFonts w:ascii="Arial" w:hAnsi="Arial" w:cs="Arial"/>
          <w:bCs/>
        </w:rPr>
      </w:pPr>
      <w:r w:rsidRPr="00D85FC2">
        <w:rPr>
          <w:rFonts w:ascii="Arial" w:hAnsi="Arial" w:cs="Arial"/>
          <w:bCs/>
        </w:rPr>
        <w:t>Identify and engage relevant partners, and facilitate their working together to develop and implement collaborative interventions</w:t>
      </w:r>
    </w:p>
    <w:p w:rsidR="00D85FC2" w:rsidRPr="00D85FC2" w:rsidRDefault="00D85FC2" w:rsidP="00D85FC2">
      <w:pPr>
        <w:pStyle w:val="Default"/>
        <w:numPr>
          <w:ilvl w:val="0"/>
          <w:numId w:val="28"/>
        </w:numPr>
        <w:spacing w:after="120"/>
        <w:rPr>
          <w:rFonts w:ascii="Arial" w:hAnsi="Arial" w:cs="Arial"/>
          <w:bCs/>
        </w:rPr>
      </w:pPr>
      <w:r w:rsidRPr="00D85FC2">
        <w:rPr>
          <w:rFonts w:ascii="Arial" w:hAnsi="Arial" w:cs="Arial"/>
          <w:bCs/>
        </w:rPr>
        <w:t>Empower partners and communities to take action</w:t>
      </w:r>
    </w:p>
    <w:p w:rsidR="00D85FC2" w:rsidRPr="00D85FC2" w:rsidRDefault="00D85FC2" w:rsidP="00D85FC2">
      <w:pPr>
        <w:pStyle w:val="Default"/>
        <w:numPr>
          <w:ilvl w:val="0"/>
          <w:numId w:val="28"/>
        </w:numPr>
        <w:spacing w:after="120"/>
        <w:rPr>
          <w:rFonts w:ascii="Arial" w:hAnsi="Arial" w:cs="Arial"/>
          <w:bCs/>
        </w:rPr>
      </w:pPr>
      <w:r w:rsidRPr="00D85FC2">
        <w:rPr>
          <w:rFonts w:ascii="Arial" w:hAnsi="Arial" w:cs="Arial"/>
          <w:bCs/>
        </w:rPr>
        <w:t>Evaluate outcomes to inform future issues and concerns</w:t>
      </w:r>
    </w:p>
    <w:p w:rsidR="009D6BA7" w:rsidRPr="00C2230D" w:rsidRDefault="006E622C" w:rsidP="00C2230D">
      <w:pPr>
        <w:spacing w:before="240" w:after="120"/>
        <w:rPr>
          <w:rFonts w:cs="Arial"/>
          <w:b/>
        </w:rPr>
      </w:pPr>
      <w:r w:rsidRPr="00C2230D">
        <w:rPr>
          <w:rFonts w:cs="Arial"/>
          <w:b/>
        </w:rPr>
        <w:t>The Steering Group</w:t>
      </w:r>
    </w:p>
    <w:p w:rsidR="006E622C" w:rsidRPr="000D54F4" w:rsidRDefault="00A87277" w:rsidP="004C7662">
      <w:pPr>
        <w:pStyle w:val="Default"/>
        <w:numPr>
          <w:ilvl w:val="0"/>
          <w:numId w:val="16"/>
        </w:numPr>
        <w:spacing w:after="120"/>
        <w:rPr>
          <w:rFonts w:ascii="Arial" w:hAnsi="Arial" w:cs="Arial"/>
          <w:bCs/>
        </w:rPr>
      </w:pPr>
      <w:r>
        <w:rPr>
          <w:rFonts w:ascii="Arial" w:hAnsi="Arial" w:cs="Arial"/>
          <w:bCs/>
        </w:rPr>
        <w:t xml:space="preserve">Steering group </w:t>
      </w:r>
      <w:r w:rsidR="006E622C" w:rsidRPr="000D54F4">
        <w:rPr>
          <w:rFonts w:ascii="Arial" w:hAnsi="Arial" w:cs="Arial"/>
          <w:bCs/>
        </w:rPr>
        <w:t xml:space="preserve">members are drawn from the statutory services (Oxford City Council, Oxfordshire County Council, Health and Police), businesses, universities and colleges and community groups.  A list of members is available on the Oxford </w:t>
      </w:r>
      <w:r w:rsidR="008E4488">
        <w:rPr>
          <w:rFonts w:ascii="Arial" w:hAnsi="Arial" w:cs="Arial"/>
          <w:bCs/>
        </w:rPr>
        <w:t xml:space="preserve">Strategic Partnership website </w:t>
      </w:r>
      <w:hyperlink r:id="rId12" w:history="1">
        <w:r w:rsidR="008E4488" w:rsidRPr="008E4488">
          <w:rPr>
            <w:rStyle w:val="Hyperlink"/>
            <w:rFonts w:ascii="Arial" w:hAnsi="Arial" w:cs="Arial"/>
            <w:bCs/>
          </w:rPr>
          <w:t xml:space="preserve">here </w:t>
        </w:r>
      </w:hyperlink>
      <w:r w:rsidR="006E622C" w:rsidRPr="000D54F4">
        <w:rPr>
          <w:rFonts w:ascii="Arial" w:hAnsi="Arial" w:cs="Arial"/>
          <w:bCs/>
        </w:rPr>
        <w:t xml:space="preserve"> </w:t>
      </w:r>
    </w:p>
    <w:p w:rsidR="004C0036" w:rsidRDefault="004C0036" w:rsidP="004C0036">
      <w:pPr>
        <w:pStyle w:val="Default"/>
        <w:numPr>
          <w:ilvl w:val="0"/>
          <w:numId w:val="16"/>
        </w:numPr>
        <w:spacing w:after="120"/>
        <w:ind w:left="357" w:hanging="357"/>
        <w:rPr>
          <w:rFonts w:ascii="Arial" w:hAnsi="Arial" w:cs="Arial"/>
          <w:bCs/>
        </w:rPr>
      </w:pPr>
      <w:r>
        <w:rPr>
          <w:rFonts w:ascii="Arial" w:hAnsi="Arial" w:cs="Arial"/>
          <w:bCs/>
        </w:rPr>
        <w:t xml:space="preserve">Anne Gwinnett stepped down </w:t>
      </w:r>
      <w:r w:rsidR="00FF4D6F">
        <w:rPr>
          <w:rFonts w:ascii="Arial" w:hAnsi="Arial" w:cs="Arial"/>
          <w:bCs/>
        </w:rPr>
        <w:t xml:space="preserve">as Chair </w:t>
      </w:r>
      <w:r>
        <w:rPr>
          <w:rFonts w:ascii="Arial" w:hAnsi="Arial" w:cs="Arial"/>
          <w:bCs/>
        </w:rPr>
        <w:t xml:space="preserve">in </w:t>
      </w:r>
      <w:r w:rsidR="005C409B">
        <w:rPr>
          <w:rFonts w:ascii="Arial" w:hAnsi="Arial" w:cs="Arial"/>
          <w:bCs/>
        </w:rPr>
        <w:t>January 2018</w:t>
      </w:r>
      <w:r>
        <w:rPr>
          <w:rFonts w:ascii="Arial" w:hAnsi="Arial" w:cs="Arial"/>
          <w:bCs/>
        </w:rPr>
        <w:t xml:space="preserve">.  Jackie Wilderspin (Vice Chair) </w:t>
      </w:r>
      <w:r w:rsidR="00E562F7">
        <w:rPr>
          <w:rFonts w:ascii="Arial" w:hAnsi="Arial" w:cs="Arial"/>
          <w:bCs/>
        </w:rPr>
        <w:t>c</w:t>
      </w:r>
      <w:r>
        <w:rPr>
          <w:rFonts w:ascii="Arial" w:hAnsi="Arial" w:cs="Arial"/>
          <w:bCs/>
        </w:rPr>
        <w:t>haired meeting</w:t>
      </w:r>
      <w:r w:rsidR="00FF4D6F">
        <w:rPr>
          <w:rFonts w:ascii="Arial" w:hAnsi="Arial" w:cs="Arial"/>
          <w:bCs/>
        </w:rPr>
        <w:t xml:space="preserve">s while </w:t>
      </w:r>
      <w:proofErr w:type="gramStart"/>
      <w:r w:rsidR="00FF4D6F">
        <w:rPr>
          <w:rFonts w:ascii="Arial" w:hAnsi="Arial" w:cs="Arial"/>
          <w:bCs/>
        </w:rPr>
        <w:t>discussions with a new C</w:t>
      </w:r>
      <w:r>
        <w:rPr>
          <w:rFonts w:ascii="Arial" w:hAnsi="Arial" w:cs="Arial"/>
          <w:bCs/>
        </w:rPr>
        <w:t xml:space="preserve">hair </w:t>
      </w:r>
      <w:r w:rsidR="00FF4D6F">
        <w:rPr>
          <w:rFonts w:ascii="Arial" w:hAnsi="Arial" w:cs="Arial"/>
          <w:bCs/>
        </w:rPr>
        <w:t xml:space="preserve">person </w:t>
      </w:r>
      <w:r>
        <w:rPr>
          <w:rFonts w:ascii="Arial" w:hAnsi="Arial" w:cs="Arial"/>
          <w:bCs/>
        </w:rPr>
        <w:t>was</w:t>
      </w:r>
      <w:proofErr w:type="gramEnd"/>
      <w:r>
        <w:rPr>
          <w:rFonts w:ascii="Arial" w:hAnsi="Arial" w:cs="Arial"/>
          <w:bCs/>
        </w:rPr>
        <w:t xml:space="preserve"> taking place</w:t>
      </w:r>
      <w:r w:rsidR="00271349">
        <w:rPr>
          <w:rFonts w:ascii="Arial" w:hAnsi="Arial" w:cs="Arial"/>
          <w:bCs/>
        </w:rPr>
        <w:t xml:space="preserve"> from February to September 2018. </w:t>
      </w:r>
    </w:p>
    <w:p w:rsidR="00FF4D6F" w:rsidRDefault="004C0036" w:rsidP="00FF4D6F">
      <w:pPr>
        <w:pStyle w:val="Default"/>
        <w:numPr>
          <w:ilvl w:val="0"/>
          <w:numId w:val="16"/>
        </w:numPr>
        <w:spacing w:after="120"/>
        <w:ind w:left="357" w:hanging="357"/>
        <w:rPr>
          <w:rFonts w:ascii="Arial" w:hAnsi="Arial" w:cs="Arial"/>
          <w:bCs/>
        </w:rPr>
      </w:pPr>
      <w:r>
        <w:rPr>
          <w:rFonts w:ascii="Arial" w:hAnsi="Arial" w:cs="Arial"/>
          <w:bCs/>
        </w:rPr>
        <w:t xml:space="preserve">Baroness Royall (Jan Royall) </w:t>
      </w:r>
      <w:r w:rsidR="00FF4D6F" w:rsidRPr="00FF4D6F">
        <w:rPr>
          <w:rFonts w:ascii="Arial" w:hAnsi="Arial" w:cs="Arial"/>
          <w:bCs/>
        </w:rPr>
        <w:t>Principal of Somerville College, Oxford</w:t>
      </w:r>
      <w:r w:rsidR="00FF4D6F">
        <w:rPr>
          <w:rFonts w:ascii="Arial" w:hAnsi="Arial" w:cs="Arial"/>
          <w:bCs/>
        </w:rPr>
        <w:t xml:space="preserve">, </w:t>
      </w:r>
      <w:r w:rsidR="00567D17">
        <w:rPr>
          <w:rFonts w:ascii="Arial" w:hAnsi="Arial" w:cs="Arial"/>
          <w:bCs/>
        </w:rPr>
        <w:t xml:space="preserve">recently </w:t>
      </w:r>
      <w:r w:rsidR="00811A01">
        <w:rPr>
          <w:rFonts w:ascii="Arial" w:hAnsi="Arial" w:cs="Arial"/>
          <w:bCs/>
        </w:rPr>
        <w:t>took</w:t>
      </w:r>
      <w:r>
        <w:rPr>
          <w:rFonts w:ascii="Arial" w:hAnsi="Arial" w:cs="Arial"/>
          <w:bCs/>
        </w:rPr>
        <w:t xml:space="preserve"> on the role of Chair </w:t>
      </w:r>
      <w:r w:rsidR="00FF4D6F">
        <w:rPr>
          <w:rFonts w:ascii="Arial" w:hAnsi="Arial" w:cs="Arial"/>
          <w:bCs/>
        </w:rPr>
        <w:t xml:space="preserve">and chaired her first meeting on 23 October 2018. </w:t>
      </w:r>
    </w:p>
    <w:p w:rsidR="00497F70" w:rsidRPr="00FF4D6F" w:rsidRDefault="006E622C" w:rsidP="00FF4D6F">
      <w:pPr>
        <w:pStyle w:val="Default"/>
        <w:numPr>
          <w:ilvl w:val="0"/>
          <w:numId w:val="16"/>
        </w:numPr>
        <w:spacing w:after="120"/>
        <w:ind w:left="357" w:hanging="357"/>
        <w:rPr>
          <w:rFonts w:ascii="Arial" w:hAnsi="Arial" w:cs="Arial"/>
          <w:bCs/>
        </w:rPr>
      </w:pPr>
      <w:r w:rsidRPr="00FF4D6F">
        <w:rPr>
          <w:rFonts w:ascii="Arial" w:hAnsi="Arial" w:cs="Arial"/>
          <w:bCs/>
        </w:rPr>
        <w:t xml:space="preserve">The Vice Chair is Jackie Wilderspin, Public </w:t>
      </w:r>
      <w:r w:rsidR="00C36CCA">
        <w:rPr>
          <w:rFonts w:ascii="Arial" w:hAnsi="Arial" w:cs="Arial"/>
          <w:bCs/>
        </w:rPr>
        <w:t xml:space="preserve">Health </w:t>
      </w:r>
      <w:r w:rsidRPr="00FF4D6F">
        <w:rPr>
          <w:rFonts w:ascii="Arial" w:hAnsi="Arial" w:cs="Arial"/>
          <w:bCs/>
        </w:rPr>
        <w:t xml:space="preserve">Affairs Specialist, </w:t>
      </w:r>
      <w:r w:rsidR="003F48DE" w:rsidRPr="00FF4D6F">
        <w:rPr>
          <w:rFonts w:ascii="Arial" w:hAnsi="Arial" w:cs="Arial"/>
          <w:bCs/>
        </w:rPr>
        <w:t>and Oxfordshire</w:t>
      </w:r>
      <w:r w:rsidRPr="00FF4D6F">
        <w:rPr>
          <w:rFonts w:ascii="Arial" w:hAnsi="Arial" w:cs="Arial"/>
          <w:bCs/>
        </w:rPr>
        <w:t xml:space="preserve"> County Council.</w:t>
      </w:r>
    </w:p>
    <w:p w:rsidR="00877CE8" w:rsidRPr="00877CE8" w:rsidRDefault="003B43B3" w:rsidP="00877CE8">
      <w:pPr>
        <w:spacing w:before="240" w:after="120"/>
        <w:rPr>
          <w:rFonts w:cs="Arial"/>
          <w:b/>
        </w:rPr>
      </w:pPr>
      <w:r>
        <w:rPr>
          <w:rFonts w:cs="Arial"/>
          <w:b/>
        </w:rPr>
        <w:t>Highlights of 2018</w:t>
      </w:r>
    </w:p>
    <w:p w:rsidR="002E625C" w:rsidRDefault="009C6364" w:rsidP="002E625C">
      <w:pPr>
        <w:pStyle w:val="Default"/>
        <w:numPr>
          <w:ilvl w:val="0"/>
          <w:numId w:val="16"/>
        </w:numPr>
        <w:spacing w:after="120"/>
        <w:ind w:hanging="357"/>
        <w:rPr>
          <w:rFonts w:ascii="Arial" w:hAnsi="Arial" w:cs="Arial"/>
          <w:bCs/>
        </w:rPr>
      </w:pPr>
      <w:r w:rsidRPr="004C0036">
        <w:rPr>
          <w:rFonts w:ascii="Arial" w:hAnsi="Arial" w:cs="Arial"/>
          <w:bCs/>
        </w:rPr>
        <w:t xml:space="preserve">Following the OSP review in 2017 </w:t>
      </w:r>
      <w:r w:rsidR="004C0036" w:rsidRPr="004C0036">
        <w:rPr>
          <w:rFonts w:ascii="Arial" w:hAnsi="Arial" w:cs="Arial"/>
          <w:bCs/>
        </w:rPr>
        <w:t xml:space="preserve">a number of changes were agreed including </w:t>
      </w:r>
      <w:r w:rsidR="004C0036">
        <w:rPr>
          <w:rFonts w:ascii="Arial" w:hAnsi="Arial" w:cs="Arial"/>
          <w:bCs/>
        </w:rPr>
        <w:t>f</w:t>
      </w:r>
      <w:r w:rsidR="002F2B3B" w:rsidRPr="004C0036">
        <w:rPr>
          <w:rFonts w:ascii="Arial" w:hAnsi="Arial" w:cs="Arial"/>
          <w:bCs/>
        </w:rPr>
        <w:t>rom J</w:t>
      </w:r>
      <w:r w:rsidR="003A27B0">
        <w:rPr>
          <w:rFonts w:ascii="Arial" w:hAnsi="Arial" w:cs="Arial"/>
          <w:bCs/>
        </w:rPr>
        <w:t xml:space="preserve">anuary 2018 </w:t>
      </w:r>
      <w:r w:rsidR="004C0036">
        <w:rPr>
          <w:rFonts w:ascii="Arial" w:hAnsi="Arial" w:cs="Arial"/>
          <w:bCs/>
        </w:rPr>
        <w:t>using</w:t>
      </w:r>
      <w:r w:rsidR="002F2B3B" w:rsidRPr="004C0036">
        <w:rPr>
          <w:rFonts w:ascii="Arial" w:hAnsi="Arial" w:cs="Arial"/>
          <w:bCs/>
        </w:rPr>
        <w:t xml:space="preserve"> a “task and finish” </w:t>
      </w:r>
      <w:r w:rsidR="0070380C">
        <w:rPr>
          <w:rFonts w:ascii="Arial" w:hAnsi="Arial" w:cs="Arial"/>
          <w:bCs/>
        </w:rPr>
        <w:t>approach</w:t>
      </w:r>
      <w:r w:rsidR="0070380C" w:rsidRPr="004C0036">
        <w:rPr>
          <w:rFonts w:ascii="Arial" w:hAnsi="Arial" w:cs="Arial"/>
          <w:bCs/>
        </w:rPr>
        <w:t xml:space="preserve"> </w:t>
      </w:r>
      <w:r w:rsidR="002F2B3B" w:rsidRPr="004C0036">
        <w:rPr>
          <w:rFonts w:ascii="Arial" w:hAnsi="Arial" w:cs="Arial"/>
          <w:bCs/>
        </w:rPr>
        <w:t>to research and identify solu</w:t>
      </w:r>
      <w:r w:rsidR="004C0036" w:rsidRPr="004C0036">
        <w:rPr>
          <w:rFonts w:ascii="Arial" w:hAnsi="Arial" w:cs="Arial"/>
          <w:bCs/>
        </w:rPr>
        <w:t xml:space="preserve">tions to key </w:t>
      </w:r>
      <w:r w:rsidR="003A27B0" w:rsidRPr="004C0036">
        <w:rPr>
          <w:rFonts w:ascii="Arial" w:hAnsi="Arial" w:cs="Arial"/>
          <w:bCs/>
        </w:rPr>
        <w:t>challenges.</w:t>
      </w:r>
      <w:r w:rsidR="002F2B3B" w:rsidRPr="004C0036">
        <w:rPr>
          <w:rFonts w:ascii="Arial" w:hAnsi="Arial" w:cs="Arial"/>
          <w:bCs/>
        </w:rPr>
        <w:t xml:space="preserve"> </w:t>
      </w:r>
      <w:r w:rsidR="004C0036" w:rsidRPr="004C0036">
        <w:rPr>
          <w:rFonts w:ascii="Arial" w:hAnsi="Arial" w:cs="Arial"/>
          <w:bCs/>
        </w:rPr>
        <w:t xml:space="preserve">  </w:t>
      </w:r>
      <w:r w:rsidR="002F2B3B" w:rsidRPr="004C0036">
        <w:rPr>
          <w:rFonts w:ascii="Arial" w:hAnsi="Arial" w:cs="Arial"/>
          <w:bCs/>
        </w:rPr>
        <w:t xml:space="preserve">The Task and Finish </w:t>
      </w:r>
      <w:r w:rsidR="001D420D">
        <w:rPr>
          <w:rFonts w:ascii="Arial" w:hAnsi="Arial" w:cs="Arial"/>
          <w:bCs/>
        </w:rPr>
        <w:t>programmes</w:t>
      </w:r>
      <w:r w:rsidR="001D420D" w:rsidRPr="004C0036">
        <w:rPr>
          <w:rFonts w:ascii="Arial" w:hAnsi="Arial" w:cs="Arial"/>
          <w:bCs/>
        </w:rPr>
        <w:t xml:space="preserve"> </w:t>
      </w:r>
      <w:r w:rsidR="002F2B3B" w:rsidRPr="004C0036">
        <w:rPr>
          <w:rFonts w:ascii="Arial" w:hAnsi="Arial" w:cs="Arial"/>
          <w:bCs/>
        </w:rPr>
        <w:t>bring together appropriate individuals, with the knowledge and passion to engage the right partners in pursuit of creative solutions.</w:t>
      </w:r>
      <w:r w:rsidR="002C5FC7">
        <w:rPr>
          <w:rFonts w:ascii="Arial" w:hAnsi="Arial" w:cs="Arial"/>
          <w:bCs/>
        </w:rPr>
        <w:t xml:space="preserve">  </w:t>
      </w:r>
      <w:r w:rsidR="00E157F7" w:rsidRPr="002C5FC7">
        <w:rPr>
          <w:rFonts w:ascii="Arial" w:hAnsi="Arial" w:cs="Arial"/>
          <w:bCs/>
        </w:rPr>
        <w:t>The following</w:t>
      </w:r>
      <w:r w:rsidR="003A27B0" w:rsidRPr="002C5FC7">
        <w:rPr>
          <w:rFonts w:ascii="Arial" w:hAnsi="Arial" w:cs="Arial"/>
          <w:bCs/>
        </w:rPr>
        <w:t xml:space="preserve"> task &amp; finish proposals </w:t>
      </w:r>
      <w:r w:rsidR="001D420D">
        <w:rPr>
          <w:rFonts w:ascii="Arial" w:hAnsi="Arial" w:cs="Arial"/>
          <w:bCs/>
        </w:rPr>
        <w:t>have been initiated since</w:t>
      </w:r>
      <w:r w:rsidR="001D420D" w:rsidRPr="002C5FC7">
        <w:rPr>
          <w:rFonts w:ascii="Arial" w:hAnsi="Arial" w:cs="Arial"/>
          <w:bCs/>
        </w:rPr>
        <w:t xml:space="preserve"> </w:t>
      </w:r>
      <w:r w:rsidR="003A27B0" w:rsidRPr="002C5FC7">
        <w:rPr>
          <w:rFonts w:ascii="Arial" w:hAnsi="Arial" w:cs="Arial"/>
          <w:bCs/>
        </w:rPr>
        <w:t xml:space="preserve">January 2018: </w:t>
      </w:r>
    </w:p>
    <w:p w:rsidR="008A6AEA" w:rsidRPr="00DD026F" w:rsidRDefault="009D2DA8" w:rsidP="005F7C69">
      <w:pPr>
        <w:pStyle w:val="ListParagraph"/>
        <w:numPr>
          <w:ilvl w:val="0"/>
          <w:numId w:val="35"/>
        </w:numPr>
        <w:spacing w:after="120"/>
        <w:contextualSpacing w:val="0"/>
        <w:jc w:val="both"/>
        <w:rPr>
          <w:bCs/>
          <w:sz w:val="20"/>
        </w:rPr>
      </w:pPr>
      <w:r w:rsidRPr="002E625C">
        <w:rPr>
          <w:rFonts w:cs="Arial"/>
          <w:bCs/>
        </w:rPr>
        <w:t xml:space="preserve">One Planet Living:  </w:t>
      </w:r>
      <w:r w:rsidR="00265031" w:rsidRPr="002E625C">
        <w:rPr>
          <w:rFonts w:cs="Arial"/>
          <w:bCs/>
        </w:rPr>
        <w:t xml:space="preserve">Proposed by the Low Carbon City </w:t>
      </w:r>
      <w:r w:rsidR="001D420D">
        <w:rPr>
          <w:rFonts w:cs="Arial"/>
          <w:bCs/>
        </w:rPr>
        <w:t>s</w:t>
      </w:r>
      <w:r w:rsidR="00265031" w:rsidRPr="002E625C">
        <w:rPr>
          <w:rFonts w:cs="Arial"/>
          <w:bCs/>
        </w:rPr>
        <w:t xml:space="preserve">ub-group.  </w:t>
      </w:r>
      <w:r w:rsidR="00F32294" w:rsidRPr="002E625C">
        <w:rPr>
          <w:rFonts w:cs="Arial"/>
          <w:bCs/>
        </w:rPr>
        <w:t>Encouraging and supporting partners for faster delivery of strategic aspirations against each of the One Planet Living principles, including the aim of rapidly reducing carbon emissions and reinforcing the plans already in place to achieve the city’s target of reducing carbon emissions by 40% by 2020.</w:t>
      </w:r>
      <w:r w:rsidR="00E562F7">
        <w:rPr>
          <w:rFonts w:cs="Arial"/>
          <w:bCs/>
        </w:rPr>
        <w:t xml:space="preserve"> </w:t>
      </w:r>
      <w:r w:rsidR="005F7C69" w:rsidRPr="005F7C69">
        <w:rPr>
          <w:rFonts w:cs="Arial"/>
          <w:bCs/>
        </w:rPr>
        <w:t>The emerging Oxfordshire partnership will join three other international city and city-regions to pilot a county wide One Planet Action Plan.</w:t>
      </w:r>
      <w:r w:rsidR="005F7C69">
        <w:rPr>
          <w:rFonts w:cs="Arial"/>
          <w:bCs/>
        </w:rPr>
        <w:t xml:space="preserve">  </w:t>
      </w:r>
      <w:r w:rsidR="008A6AEA">
        <w:rPr>
          <w:rFonts w:cs="Arial"/>
          <w:bCs/>
        </w:rPr>
        <w:t xml:space="preserve">OSP members are engaged with this; </w:t>
      </w:r>
      <w:r w:rsidR="001822AD">
        <w:rPr>
          <w:rFonts w:cs="Arial"/>
          <w:bCs/>
        </w:rPr>
        <w:t xml:space="preserve">for example </w:t>
      </w:r>
      <w:r w:rsidR="008A6AEA">
        <w:rPr>
          <w:rFonts w:cs="Arial"/>
          <w:bCs/>
        </w:rPr>
        <w:t xml:space="preserve">the CCG </w:t>
      </w:r>
      <w:r w:rsidR="001822AD">
        <w:rPr>
          <w:rFonts w:cs="Arial"/>
          <w:bCs/>
        </w:rPr>
        <w:t>have met with Oxford City Council to discuss</w:t>
      </w:r>
      <w:r w:rsidR="008A6AEA">
        <w:rPr>
          <w:rFonts w:cs="Arial"/>
          <w:bCs/>
        </w:rPr>
        <w:t xml:space="preserve"> sustainability</w:t>
      </w:r>
      <w:r w:rsidR="005F7C69">
        <w:rPr>
          <w:rFonts w:cs="Arial"/>
          <w:bCs/>
        </w:rPr>
        <w:t xml:space="preserve"> and s</w:t>
      </w:r>
      <w:r w:rsidR="001822AD">
        <w:rPr>
          <w:rFonts w:cs="Arial"/>
          <w:bCs/>
        </w:rPr>
        <w:t xml:space="preserve">everal events have been run including </w:t>
      </w:r>
      <w:r w:rsidR="0069401F">
        <w:rPr>
          <w:rFonts w:cs="Arial"/>
          <w:bCs/>
        </w:rPr>
        <w:t xml:space="preserve">training and a </w:t>
      </w:r>
      <w:r w:rsidR="0058750B">
        <w:rPr>
          <w:rFonts w:cs="Arial"/>
          <w:bCs/>
        </w:rPr>
        <w:t xml:space="preserve">workshop to develop the action plan. </w:t>
      </w:r>
    </w:p>
    <w:p w:rsidR="009D2DA8" w:rsidRPr="004700B5" w:rsidRDefault="009D2DA8" w:rsidP="004700B5">
      <w:pPr>
        <w:pStyle w:val="Default"/>
        <w:numPr>
          <w:ilvl w:val="0"/>
          <w:numId w:val="16"/>
        </w:numPr>
        <w:spacing w:after="120"/>
        <w:ind w:hanging="357"/>
        <w:rPr>
          <w:rFonts w:ascii="Arial" w:hAnsi="Arial" w:cs="Arial"/>
          <w:bCs/>
        </w:rPr>
      </w:pPr>
      <w:r w:rsidRPr="004700B5">
        <w:rPr>
          <w:rFonts w:ascii="Arial" w:hAnsi="Arial" w:cs="Arial"/>
          <w:bCs/>
        </w:rPr>
        <w:t xml:space="preserve">Making Every Contact Count: </w:t>
      </w:r>
      <w:r w:rsidR="00265031">
        <w:rPr>
          <w:rFonts w:ascii="Arial" w:hAnsi="Arial" w:cs="Arial"/>
          <w:bCs/>
        </w:rPr>
        <w:t>In March 2018 it was p</w:t>
      </w:r>
      <w:r w:rsidRPr="004700B5">
        <w:rPr>
          <w:rFonts w:ascii="Arial" w:hAnsi="Arial" w:cs="Arial"/>
          <w:bCs/>
        </w:rPr>
        <w:t xml:space="preserve">roposed that the Stronger Communities </w:t>
      </w:r>
      <w:r w:rsidR="001D420D">
        <w:rPr>
          <w:rFonts w:ascii="Arial" w:hAnsi="Arial" w:cs="Arial"/>
          <w:bCs/>
        </w:rPr>
        <w:t>s</w:t>
      </w:r>
      <w:r w:rsidRPr="004700B5">
        <w:rPr>
          <w:rFonts w:ascii="Arial" w:hAnsi="Arial" w:cs="Arial"/>
          <w:bCs/>
        </w:rPr>
        <w:t>ub-</w:t>
      </w:r>
      <w:r w:rsidR="001D420D">
        <w:rPr>
          <w:rFonts w:ascii="Arial" w:hAnsi="Arial" w:cs="Arial"/>
          <w:bCs/>
        </w:rPr>
        <w:t>g</w:t>
      </w:r>
      <w:r w:rsidRPr="004700B5">
        <w:rPr>
          <w:rFonts w:ascii="Arial" w:hAnsi="Arial" w:cs="Arial"/>
          <w:bCs/>
        </w:rPr>
        <w:t xml:space="preserve">roup promote and enable training for a wide range of public </w:t>
      </w:r>
      <w:r w:rsidRPr="004700B5">
        <w:rPr>
          <w:rFonts w:ascii="Arial" w:hAnsi="Arial" w:cs="Arial"/>
          <w:bCs/>
        </w:rPr>
        <w:lastRenderedPageBreak/>
        <w:t>sector workers, local employers and local residents on Making Every Contact Count (MECC). This is a primary prevention initiative and will target people of all ages. MECC includes</w:t>
      </w:r>
    </w:p>
    <w:p w:rsidR="009D2DA8" w:rsidRPr="009D2DA8" w:rsidRDefault="009D2DA8" w:rsidP="00B26D65">
      <w:pPr>
        <w:pStyle w:val="Default"/>
        <w:numPr>
          <w:ilvl w:val="1"/>
          <w:numId w:val="16"/>
        </w:numPr>
        <w:spacing w:after="120"/>
        <w:rPr>
          <w:rFonts w:ascii="Arial" w:hAnsi="Arial" w:cs="Arial"/>
          <w:bCs/>
        </w:rPr>
      </w:pPr>
      <w:r w:rsidRPr="009D2DA8">
        <w:rPr>
          <w:rFonts w:ascii="Arial" w:hAnsi="Arial" w:cs="Arial"/>
          <w:bCs/>
        </w:rPr>
        <w:t>Identifying opportunities for people to initiate conversations about healthy lifestyles in a range of places</w:t>
      </w:r>
    </w:p>
    <w:p w:rsidR="009D2DA8" w:rsidRPr="009D2DA8" w:rsidRDefault="009D2DA8" w:rsidP="00B26D65">
      <w:pPr>
        <w:pStyle w:val="Default"/>
        <w:numPr>
          <w:ilvl w:val="1"/>
          <w:numId w:val="16"/>
        </w:numPr>
        <w:spacing w:after="120"/>
        <w:rPr>
          <w:rFonts w:ascii="Arial" w:hAnsi="Arial" w:cs="Arial"/>
          <w:bCs/>
        </w:rPr>
      </w:pPr>
      <w:r w:rsidRPr="009D2DA8">
        <w:rPr>
          <w:rFonts w:ascii="Arial" w:hAnsi="Arial" w:cs="Arial"/>
          <w:bCs/>
        </w:rPr>
        <w:t>Training people face to face and on-line then supporting them as they put MECC into practice.</w:t>
      </w:r>
    </w:p>
    <w:p w:rsidR="009D2DA8" w:rsidRPr="009D2DA8" w:rsidRDefault="009D2DA8" w:rsidP="00B26D65">
      <w:pPr>
        <w:pStyle w:val="Default"/>
        <w:numPr>
          <w:ilvl w:val="1"/>
          <w:numId w:val="16"/>
        </w:numPr>
        <w:spacing w:after="120"/>
        <w:rPr>
          <w:rFonts w:ascii="Arial" w:hAnsi="Arial" w:cs="Arial"/>
          <w:bCs/>
        </w:rPr>
      </w:pPr>
      <w:r w:rsidRPr="009D2DA8">
        <w:rPr>
          <w:rFonts w:ascii="Arial" w:hAnsi="Arial" w:cs="Arial"/>
          <w:bCs/>
        </w:rPr>
        <w:t>Adding training and awareness of “health literacy” as appropriate to ensure that conversations are effective.</w:t>
      </w:r>
    </w:p>
    <w:p w:rsidR="000405C4" w:rsidRDefault="009D2DA8" w:rsidP="00B26D65">
      <w:pPr>
        <w:pStyle w:val="Default"/>
        <w:numPr>
          <w:ilvl w:val="1"/>
          <w:numId w:val="16"/>
        </w:numPr>
        <w:spacing w:after="120"/>
        <w:rPr>
          <w:rFonts w:ascii="Arial" w:hAnsi="Arial" w:cs="Arial"/>
          <w:bCs/>
        </w:rPr>
      </w:pPr>
      <w:r w:rsidRPr="009D2DA8">
        <w:rPr>
          <w:rFonts w:ascii="Arial" w:hAnsi="Arial" w:cs="Arial"/>
          <w:bCs/>
        </w:rPr>
        <w:t xml:space="preserve">Using up to date resources/directories to help people find relevant and appropriate support or services </w:t>
      </w:r>
      <w:r w:rsidR="0007632E" w:rsidRPr="009D2DA8">
        <w:rPr>
          <w:rFonts w:ascii="Arial" w:hAnsi="Arial" w:cs="Arial"/>
          <w:bCs/>
        </w:rPr>
        <w:t>e.g.</w:t>
      </w:r>
      <w:r w:rsidRPr="009D2DA8">
        <w:rPr>
          <w:rFonts w:ascii="Arial" w:hAnsi="Arial" w:cs="Arial"/>
          <w:bCs/>
        </w:rPr>
        <w:t xml:space="preserve"> to stop smoking, lose weight, get exercise.</w:t>
      </w:r>
    </w:p>
    <w:p w:rsidR="009D2DA8" w:rsidRDefault="009D2DA8" w:rsidP="00B26D65">
      <w:pPr>
        <w:pStyle w:val="Default"/>
        <w:numPr>
          <w:ilvl w:val="1"/>
          <w:numId w:val="16"/>
        </w:numPr>
        <w:spacing w:after="120"/>
        <w:rPr>
          <w:rFonts w:ascii="Arial" w:hAnsi="Arial" w:cs="Arial"/>
          <w:bCs/>
        </w:rPr>
      </w:pPr>
      <w:r w:rsidRPr="000405C4">
        <w:rPr>
          <w:rFonts w:ascii="Arial" w:hAnsi="Arial" w:cs="Arial"/>
          <w:bCs/>
        </w:rPr>
        <w:t>This approach dovetail</w:t>
      </w:r>
      <w:r w:rsidR="001D420D">
        <w:rPr>
          <w:rFonts w:ascii="Arial" w:hAnsi="Arial" w:cs="Arial"/>
          <w:bCs/>
        </w:rPr>
        <w:t>s</w:t>
      </w:r>
      <w:r w:rsidRPr="000405C4">
        <w:rPr>
          <w:rFonts w:ascii="Arial" w:hAnsi="Arial" w:cs="Arial"/>
          <w:bCs/>
        </w:rPr>
        <w:t xml:space="preserve"> with other MECC initiatives, for example, training of NHS staff, Fire and Rescue staff, librarians, Council front line staff and others. It </w:t>
      </w:r>
      <w:r w:rsidR="0007632E" w:rsidRPr="000405C4">
        <w:rPr>
          <w:rFonts w:ascii="Arial" w:hAnsi="Arial" w:cs="Arial"/>
          <w:bCs/>
        </w:rPr>
        <w:t>give</w:t>
      </w:r>
      <w:r w:rsidR="0007632E">
        <w:rPr>
          <w:rFonts w:ascii="Arial" w:hAnsi="Arial" w:cs="Arial"/>
          <w:bCs/>
        </w:rPr>
        <w:t>s</w:t>
      </w:r>
      <w:r w:rsidRPr="000405C4">
        <w:rPr>
          <w:rFonts w:ascii="Arial" w:hAnsi="Arial" w:cs="Arial"/>
          <w:bCs/>
        </w:rPr>
        <w:t xml:space="preserve"> a local community focus in areas where some people experience poor health outcomes. There is good evidence that people need several “nudges” and opportunities to think about behaviour change before they decide to take action, so Making Every Contact Count in a wide range of settings make more opportunities available.</w:t>
      </w:r>
    </w:p>
    <w:p w:rsidR="00262513" w:rsidRPr="00262513" w:rsidRDefault="00262513" w:rsidP="00262513">
      <w:pPr>
        <w:pStyle w:val="ListParagraph"/>
        <w:spacing w:before="240" w:after="120"/>
        <w:ind w:left="360"/>
        <w:rPr>
          <w:rFonts w:eastAsiaTheme="minorHAnsi" w:cs="Arial"/>
          <w:bCs/>
          <w:color w:val="000000"/>
        </w:rPr>
      </w:pPr>
      <w:r>
        <w:rPr>
          <w:rFonts w:eastAsiaTheme="minorHAnsi" w:cs="Arial"/>
          <w:bCs/>
          <w:color w:val="000000"/>
        </w:rPr>
        <w:t xml:space="preserve">Examples of activities so far include; </w:t>
      </w:r>
      <w:r>
        <w:t>a</w:t>
      </w:r>
      <w:r w:rsidRPr="001020DC">
        <w:t xml:space="preserve"> half day workshop was held in Barton in March 2018 </w:t>
      </w:r>
      <w:r>
        <w:t xml:space="preserve">linked to the Barton Healthy New Town Programme </w:t>
      </w:r>
      <w:r w:rsidRPr="001020DC">
        <w:t>and an introductory/awareness session was held in Wood Farm in April</w:t>
      </w:r>
      <w:r>
        <w:t xml:space="preserve"> 2018. A </w:t>
      </w:r>
      <w:r w:rsidRPr="001020DC">
        <w:t xml:space="preserve">further training </w:t>
      </w:r>
      <w:r>
        <w:t>session for all locality areas and partners/stakeholders took place in July 2018.</w:t>
      </w:r>
    </w:p>
    <w:p w:rsidR="00262513" w:rsidRDefault="00262513" w:rsidP="00262513">
      <w:pPr>
        <w:pStyle w:val="ListParagraph"/>
        <w:spacing w:before="240" w:after="120"/>
        <w:ind w:left="360"/>
        <w:rPr>
          <w:rFonts w:eastAsiaTheme="minorHAnsi" w:cs="Arial"/>
          <w:bCs/>
          <w:color w:val="000000"/>
        </w:rPr>
      </w:pPr>
    </w:p>
    <w:p w:rsidR="001847F8" w:rsidRDefault="001847F8" w:rsidP="001847F8">
      <w:pPr>
        <w:pStyle w:val="ListParagraph"/>
        <w:numPr>
          <w:ilvl w:val="0"/>
          <w:numId w:val="16"/>
        </w:numPr>
        <w:spacing w:before="240" w:after="120"/>
        <w:rPr>
          <w:rFonts w:eastAsiaTheme="minorHAnsi" w:cs="Arial"/>
          <w:bCs/>
          <w:color w:val="000000"/>
        </w:rPr>
      </w:pPr>
      <w:r>
        <w:rPr>
          <w:rFonts w:eastAsiaTheme="minorHAnsi" w:cs="Arial"/>
          <w:bCs/>
          <w:color w:val="000000"/>
        </w:rPr>
        <w:t xml:space="preserve">Inclusive Economy:  </w:t>
      </w:r>
      <w:r w:rsidR="00265031">
        <w:rPr>
          <w:rFonts w:eastAsiaTheme="minorHAnsi" w:cs="Arial"/>
          <w:bCs/>
          <w:color w:val="000000"/>
        </w:rPr>
        <w:t xml:space="preserve">In June 2018 the </w:t>
      </w:r>
      <w:r w:rsidRPr="001847F8">
        <w:rPr>
          <w:rFonts w:eastAsiaTheme="minorHAnsi" w:cs="Arial"/>
          <w:bCs/>
          <w:color w:val="000000"/>
        </w:rPr>
        <w:t>Oxford Economic Growth Board, which reports to the Ox</w:t>
      </w:r>
      <w:r w:rsidR="00961BB1">
        <w:rPr>
          <w:rFonts w:eastAsiaTheme="minorHAnsi" w:cs="Arial"/>
          <w:bCs/>
          <w:color w:val="000000"/>
        </w:rPr>
        <w:t xml:space="preserve">ford Strategic Partnership, </w:t>
      </w:r>
      <w:r w:rsidRPr="001847F8">
        <w:rPr>
          <w:rFonts w:eastAsiaTheme="minorHAnsi" w:cs="Arial"/>
          <w:bCs/>
          <w:color w:val="000000"/>
        </w:rPr>
        <w:t>agreed to set up a task and finish group, to consist of influential public and private sector employers, to pilot practical and innovative actions with the aim of supporting a fairer local economy. The two main areas of focus include:</w:t>
      </w:r>
    </w:p>
    <w:p w:rsidR="001847F8" w:rsidRDefault="001847F8" w:rsidP="001847F8">
      <w:pPr>
        <w:pStyle w:val="ListParagraph"/>
        <w:numPr>
          <w:ilvl w:val="1"/>
          <w:numId w:val="16"/>
        </w:numPr>
        <w:spacing w:before="240" w:after="120"/>
        <w:rPr>
          <w:rFonts w:eastAsiaTheme="minorHAnsi" w:cs="Arial"/>
          <w:bCs/>
          <w:color w:val="000000"/>
        </w:rPr>
      </w:pPr>
      <w:r w:rsidRPr="001847F8">
        <w:rPr>
          <w:rFonts w:eastAsiaTheme="minorHAnsi" w:cs="Arial"/>
          <w:bCs/>
          <w:color w:val="000000"/>
        </w:rPr>
        <w:t>Making Oxford a Living Wage City - a pilot initiative being developed in conjunction with the Living Wage Foundation</w:t>
      </w:r>
      <w:r w:rsidR="001D420D">
        <w:rPr>
          <w:rFonts w:eastAsiaTheme="minorHAnsi" w:cs="Arial"/>
          <w:bCs/>
          <w:color w:val="000000"/>
        </w:rPr>
        <w:t xml:space="preserve">. An event promoting this was held on </w:t>
      </w:r>
      <w:r w:rsidR="005E75EF">
        <w:rPr>
          <w:rFonts w:eastAsiaTheme="minorHAnsi" w:cs="Arial"/>
          <w:bCs/>
          <w:color w:val="000000"/>
        </w:rPr>
        <w:t>8 November, during Living Wage Week.</w:t>
      </w:r>
    </w:p>
    <w:p w:rsidR="001847F8" w:rsidRDefault="001847F8" w:rsidP="001847F8">
      <w:pPr>
        <w:pStyle w:val="ListParagraph"/>
        <w:numPr>
          <w:ilvl w:val="1"/>
          <w:numId w:val="16"/>
        </w:numPr>
        <w:spacing w:before="240" w:after="120"/>
        <w:rPr>
          <w:rFonts w:eastAsiaTheme="minorHAnsi" w:cs="Arial"/>
          <w:bCs/>
          <w:color w:val="000000"/>
        </w:rPr>
      </w:pPr>
      <w:r w:rsidRPr="001847F8">
        <w:rPr>
          <w:rFonts w:eastAsiaTheme="minorHAnsi" w:cs="Arial"/>
          <w:bCs/>
          <w:color w:val="000000"/>
        </w:rPr>
        <w:t>Widening access to employment - working specifically with organisations such as Aspire and others to develop an ‘Inclusive Recruitment Charter’ to recognise employers who recruit more inclusively.</w:t>
      </w:r>
      <w:r w:rsidR="005A250D">
        <w:rPr>
          <w:rFonts w:eastAsiaTheme="minorHAnsi" w:cs="Arial"/>
          <w:bCs/>
          <w:color w:val="000000"/>
        </w:rPr>
        <w:t xml:space="preserve"> </w:t>
      </w:r>
      <w:r w:rsidRPr="00664DF2">
        <w:rPr>
          <w:rFonts w:eastAsiaTheme="minorHAnsi" w:cs="Arial"/>
          <w:bCs/>
          <w:color w:val="000000"/>
        </w:rPr>
        <w:t>Evidence indicates that reducing barriers to adequately paid employment will benefit workers, firms, and the local economy.</w:t>
      </w:r>
    </w:p>
    <w:p w:rsidR="00664DF2" w:rsidRDefault="00664DF2" w:rsidP="00664DF2">
      <w:pPr>
        <w:pStyle w:val="ListParagraph"/>
        <w:spacing w:before="240" w:after="120"/>
        <w:ind w:left="1440"/>
        <w:rPr>
          <w:rFonts w:eastAsiaTheme="minorHAnsi" w:cs="Arial"/>
          <w:bCs/>
          <w:color w:val="000000"/>
        </w:rPr>
      </w:pPr>
    </w:p>
    <w:p w:rsidR="00016955" w:rsidRPr="003063E8" w:rsidRDefault="00664DF2" w:rsidP="003063E8">
      <w:pPr>
        <w:pStyle w:val="ListParagraph"/>
        <w:numPr>
          <w:ilvl w:val="0"/>
          <w:numId w:val="16"/>
        </w:numPr>
        <w:spacing w:before="240" w:after="120"/>
        <w:rPr>
          <w:rFonts w:eastAsiaTheme="minorHAnsi" w:cs="Arial"/>
          <w:bCs/>
          <w:color w:val="000000"/>
        </w:rPr>
      </w:pPr>
      <w:r w:rsidRPr="003063E8">
        <w:rPr>
          <w:rFonts w:eastAsiaTheme="minorHAnsi" w:cs="Arial"/>
          <w:bCs/>
          <w:color w:val="000000"/>
        </w:rPr>
        <w:t xml:space="preserve">Alternative Giving: </w:t>
      </w:r>
      <w:r w:rsidR="00016955" w:rsidRPr="003063E8">
        <w:rPr>
          <w:rFonts w:eastAsiaTheme="minorHAnsi" w:cs="Arial"/>
          <w:bCs/>
          <w:color w:val="000000"/>
        </w:rPr>
        <w:t xml:space="preserve">Proposed by Safer Communities Partnership Sub-Group </w:t>
      </w:r>
      <w:r w:rsidR="005E75EF" w:rsidRPr="003063E8">
        <w:rPr>
          <w:rFonts w:eastAsiaTheme="minorHAnsi" w:cs="Arial"/>
          <w:bCs/>
          <w:color w:val="000000"/>
        </w:rPr>
        <w:t xml:space="preserve">and </w:t>
      </w:r>
      <w:r w:rsidR="00016955" w:rsidRPr="003063E8">
        <w:rPr>
          <w:rFonts w:eastAsiaTheme="minorHAnsi" w:cs="Arial"/>
          <w:bCs/>
          <w:color w:val="000000"/>
        </w:rPr>
        <w:t xml:space="preserve">led </w:t>
      </w:r>
      <w:r w:rsidR="005E75EF" w:rsidRPr="003063E8">
        <w:rPr>
          <w:rFonts w:eastAsiaTheme="minorHAnsi" w:cs="Arial"/>
          <w:bCs/>
          <w:color w:val="000000"/>
        </w:rPr>
        <w:t xml:space="preserve">jointly </w:t>
      </w:r>
      <w:r w:rsidR="00016955" w:rsidRPr="003063E8">
        <w:rPr>
          <w:rFonts w:eastAsiaTheme="minorHAnsi" w:cs="Arial"/>
          <w:bCs/>
          <w:color w:val="000000"/>
        </w:rPr>
        <w:t xml:space="preserve">by </w:t>
      </w:r>
      <w:r w:rsidR="005E75EF" w:rsidRPr="003063E8">
        <w:rPr>
          <w:rFonts w:eastAsiaTheme="minorHAnsi" w:cs="Arial"/>
          <w:bCs/>
          <w:color w:val="000000"/>
        </w:rPr>
        <w:t xml:space="preserve">the City Council and the </w:t>
      </w:r>
      <w:r w:rsidR="0098629E" w:rsidRPr="003063E8">
        <w:rPr>
          <w:rFonts w:eastAsiaTheme="minorHAnsi" w:cs="Arial"/>
          <w:bCs/>
          <w:color w:val="000000"/>
        </w:rPr>
        <w:t xml:space="preserve">Interim Steering Group </w:t>
      </w:r>
      <w:r w:rsidR="005E75EF" w:rsidRPr="003063E8">
        <w:rPr>
          <w:rFonts w:eastAsiaTheme="minorHAnsi" w:cs="Arial"/>
          <w:bCs/>
          <w:color w:val="000000"/>
        </w:rPr>
        <w:t xml:space="preserve">of the City Conversation on Rough Sleeping. </w:t>
      </w:r>
    </w:p>
    <w:p w:rsidR="0098629E" w:rsidRPr="0098629E" w:rsidRDefault="0098629E" w:rsidP="0098629E">
      <w:pPr>
        <w:pStyle w:val="ListParagraph"/>
        <w:numPr>
          <w:ilvl w:val="1"/>
          <w:numId w:val="16"/>
        </w:numPr>
        <w:spacing w:before="240" w:after="120"/>
        <w:rPr>
          <w:rFonts w:eastAsiaTheme="minorHAnsi" w:cs="Arial"/>
          <w:bCs/>
          <w:color w:val="000000"/>
        </w:rPr>
      </w:pPr>
      <w:r w:rsidRPr="00DE1D77">
        <w:rPr>
          <w:rFonts w:eastAsiaTheme="minorHAnsi" w:cs="Arial"/>
          <w:bCs/>
          <w:color w:val="000000"/>
        </w:rPr>
        <w:t xml:space="preserve">The </w:t>
      </w:r>
      <w:r w:rsidR="005E75EF">
        <w:rPr>
          <w:rFonts w:eastAsiaTheme="minorHAnsi" w:cs="Arial"/>
          <w:bCs/>
          <w:color w:val="000000"/>
        </w:rPr>
        <w:t xml:space="preserve">City Council is developing a web-based platform for public donations, while the </w:t>
      </w:r>
      <w:r w:rsidRPr="00DE1D77">
        <w:rPr>
          <w:rFonts w:eastAsiaTheme="minorHAnsi" w:cs="Arial"/>
          <w:bCs/>
          <w:color w:val="000000"/>
        </w:rPr>
        <w:t xml:space="preserve">Interim Steering Group </w:t>
      </w:r>
      <w:r w:rsidR="005E75EF">
        <w:rPr>
          <w:rFonts w:eastAsiaTheme="minorHAnsi" w:cs="Arial"/>
          <w:bCs/>
          <w:color w:val="000000"/>
        </w:rPr>
        <w:t xml:space="preserve">is looking at wider funding challenges including governance on how funds are distributed and building wider support among stakeholders for alternative giving. </w:t>
      </w:r>
    </w:p>
    <w:p w:rsidR="00702BE2" w:rsidRDefault="00F77267" w:rsidP="00F77267">
      <w:pPr>
        <w:spacing w:before="240" w:after="120"/>
        <w:ind w:left="720"/>
        <w:rPr>
          <w:rFonts w:eastAsiaTheme="minorHAnsi" w:cs="Arial"/>
          <w:bCs/>
          <w:color w:val="000000"/>
        </w:rPr>
      </w:pPr>
      <w:r>
        <w:rPr>
          <w:rFonts w:eastAsiaTheme="minorHAnsi" w:cs="Arial"/>
          <w:bCs/>
          <w:color w:val="000000"/>
        </w:rPr>
        <w:t xml:space="preserve">OSP </w:t>
      </w:r>
      <w:r w:rsidR="005E75EF">
        <w:rPr>
          <w:rFonts w:eastAsiaTheme="minorHAnsi" w:cs="Arial"/>
          <w:bCs/>
          <w:color w:val="000000"/>
        </w:rPr>
        <w:t>members are</w:t>
      </w:r>
      <w:r>
        <w:rPr>
          <w:rFonts w:eastAsiaTheme="minorHAnsi" w:cs="Arial"/>
          <w:bCs/>
          <w:color w:val="000000"/>
        </w:rPr>
        <w:t xml:space="preserve"> keen to </w:t>
      </w:r>
      <w:r w:rsidR="005E75EF">
        <w:rPr>
          <w:rFonts w:eastAsiaTheme="minorHAnsi" w:cs="Arial"/>
          <w:bCs/>
          <w:color w:val="000000"/>
        </w:rPr>
        <w:t>support the development</w:t>
      </w:r>
      <w:r>
        <w:rPr>
          <w:rFonts w:eastAsiaTheme="minorHAnsi" w:cs="Arial"/>
          <w:bCs/>
          <w:color w:val="000000"/>
        </w:rPr>
        <w:t xml:space="preserve"> of alternative giving where possible. </w:t>
      </w:r>
    </w:p>
    <w:p w:rsidR="00702BE2" w:rsidRDefault="00702BE2" w:rsidP="000D54F4">
      <w:pPr>
        <w:pStyle w:val="ListParagraph"/>
        <w:numPr>
          <w:ilvl w:val="0"/>
          <w:numId w:val="16"/>
        </w:numPr>
        <w:spacing w:after="0"/>
      </w:pPr>
      <w:r>
        <w:t xml:space="preserve">The </w:t>
      </w:r>
      <w:r w:rsidR="00135580">
        <w:t xml:space="preserve">success of </w:t>
      </w:r>
      <w:r w:rsidR="005E75EF">
        <w:t xml:space="preserve">the task and finish programme </w:t>
      </w:r>
      <w:r>
        <w:t>approach will be reviewed in early 2019</w:t>
      </w:r>
      <w:r w:rsidR="00135580">
        <w:t xml:space="preserve"> and a decision made on whether </w:t>
      </w:r>
      <w:r w:rsidR="00586509">
        <w:t xml:space="preserve">the outcomes meet </w:t>
      </w:r>
      <w:r w:rsidR="00EC1591">
        <w:t>the</w:t>
      </w:r>
      <w:r w:rsidR="00135580">
        <w:t xml:space="preserve"> aims of the OSP. </w:t>
      </w:r>
    </w:p>
    <w:p w:rsidR="005659EA" w:rsidRDefault="005659EA" w:rsidP="005659EA">
      <w:pPr>
        <w:pStyle w:val="ListParagraph"/>
        <w:spacing w:after="0"/>
        <w:ind w:left="360"/>
      </w:pPr>
    </w:p>
    <w:p w:rsidR="005659EA" w:rsidRDefault="005659EA" w:rsidP="000D54F4">
      <w:pPr>
        <w:pStyle w:val="ListParagraph"/>
        <w:numPr>
          <w:ilvl w:val="0"/>
          <w:numId w:val="16"/>
        </w:numPr>
        <w:spacing w:after="0"/>
      </w:pPr>
      <w:r>
        <w:t xml:space="preserve">  With a new Chair now in place</w:t>
      </w:r>
      <w:r w:rsidR="00CE2A6E">
        <w:t>,</w:t>
      </w:r>
      <w:r>
        <w:t xml:space="preserve"> work </w:t>
      </w:r>
      <w:r w:rsidR="003B43B3">
        <w:t xml:space="preserve">has started on the forward plan for </w:t>
      </w:r>
      <w:r>
        <w:t xml:space="preserve">2019. </w:t>
      </w:r>
    </w:p>
    <w:p w:rsidR="00702BE2" w:rsidRPr="00702BE2" w:rsidRDefault="00702BE2" w:rsidP="00702BE2">
      <w:pPr>
        <w:spacing w:before="240" w:after="120"/>
        <w:rPr>
          <w:rFonts w:cs="Arial"/>
          <w:b/>
        </w:rPr>
      </w:pPr>
      <w:r w:rsidRPr="00702BE2">
        <w:rPr>
          <w:rFonts w:cs="Arial"/>
          <w:b/>
        </w:rPr>
        <w:t>Resources</w:t>
      </w:r>
    </w:p>
    <w:p w:rsidR="00056D51" w:rsidRDefault="008F1339" w:rsidP="000D54F4">
      <w:pPr>
        <w:pStyle w:val="ListParagraph"/>
        <w:numPr>
          <w:ilvl w:val="0"/>
          <w:numId w:val="16"/>
        </w:numPr>
        <w:spacing w:after="0"/>
      </w:pPr>
      <w:r w:rsidRPr="008F1339">
        <w:t xml:space="preserve">The </w:t>
      </w:r>
      <w:r>
        <w:t>work of the Oxford Strategic Partnership</w:t>
      </w:r>
      <w:r w:rsidR="00A256B8">
        <w:t xml:space="preserve"> Steering Group</w:t>
      </w:r>
      <w:r>
        <w:t xml:space="preserve"> is </w:t>
      </w:r>
      <w:r w:rsidR="009D0B43">
        <w:t xml:space="preserve">supported </w:t>
      </w:r>
      <w:r w:rsidR="00D74FCA">
        <w:t>by the Policy &amp; Partnerships Officer (</w:t>
      </w:r>
      <w:r w:rsidR="00D45EC3">
        <w:t>Shelley Ghazi</w:t>
      </w:r>
      <w:r w:rsidR="00D74FCA">
        <w:t>)</w:t>
      </w:r>
      <w:r w:rsidR="00D45EC3">
        <w:t xml:space="preserve"> </w:t>
      </w:r>
      <w:r w:rsidR="009D0B43">
        <w:t>and other members of</w:t>
      </w:r>
      <w:r w:rsidR="00D45EC3">
        <w:t xml:space="preserve"> </w:t>
      </w:r>
      <w:r>
        <w:t>the Policy and Partnership Team</w:t>
      </w:r>
      <w:r w:rsidR="00A256B8">
        <w:t xml:space="preserve">. </w:t>
      </w:r>
      <w:r>
        <w:t xml:space="preserve">This includes organising </w:t>
      </w:r>
      <w:r w:rsidR="008B525A">
        <w:t xml:space="preserve">meetings, </w:t>
      </w:r>
      <w:r w:rsidR="00CE6E98">
        <w:t xml:space="preserve">producing </w:t>
      </w:r>
      <w:r w:rsidR="00A256B8">
        <w:t xml:space="preserve">briefings, meeting </w:t>
      </w:r>
      <w:r w:rsidR="008B525A">
        <w:t xml:space="preserve">papers, </w:t>
      </w:r>
      <w:r w:rsidR="00A256B8">
        <w:t>arranging</w:t>
      </w:r>
      <w:r w:rsidR="00E16822">
        <w:t xml:space="preserve"> speakers,</w:t>
      </w:r>
      <w:r w:rsidR="00A256B8">
        <w:t xml:space="preserve"> venues, forward plan</w:t>
      </w:r>
      <w:r w:rsidR="00E16822">
        <w:t xml:space="preserve">ning and supporting the Chair. </w:t>
      </w:r>
    </w:p>
    <w:p w:rsidR="00387CEB" w:rsidRDefault="00387CEB" w:rsidP="000D54F4">
      <w:pPr>
        <w:pStyle w:val="ListParagraph"/>
        <w:spacing w:after="0"/>
        <w:ind w:left="360"/>
      </w:pPr>
    </w:p>
    <w:p w:rsidR="00387CEB" w:rsidRPr="000D54F4" w:rsidRDefault="00E16822" w:rsidP="000D54F4">
      <w:pPr>
        <w:pStyle w:val="ListParagraph"/>
        <w:numPr>
          <w:ilvl w:val="0"/>
          <w:numId w:val="16"/>
        </w:numPr>
        <w:spacing w:after="0"/>
        <w:rPr>
          <w:rFonts w:eastAsiaTheme="minorHAnsi" w:cs="Arial"/>
          <w:bCs/>
          <w:color w:val="000000"/>
        </w:rPr>
      </w:pPr>
      <w:r>
        <w:rPr>
          <w:rFonts w:eastAsiaTheme="minorHAnsi" w:cs="Arial"/>
          <w:bCs/>
          <w:color w:val="000000"/>
        </w:rPr>
        <w:t xml:space="preserve">The four sub-groups are supported by a City Council Officer as shown below. </w:t>
      </w:r>
    </w:p>
    <w:p w:rsidR="004C6897" w:rsidRPr="000D54F4" w:rsidRDefault="004C6897" w:rsidP="004C6897">
      <w:pPr>
        <w:spacing w:after="0"/>
        <w:rPr>
          <w:rFonts w:eastAsiaTheme="minorHAnsi" w:cs="Arial"/>
          <w:bCs/>
          <w:color w:val="000000"/>
        </w:rPr>
      </w:pPr>
    </w:p>
    <w:tbl>
      <w:tblPr>
        <w:tblStyle w:val="TableGrid"/>
        <w:tblW w:w="0" w:type="auto"/>
        <w:tblInd w:w="720" w:type="dxa"/>
        <w:tblLook w:val="04A0" w:firstRow="1" w:lastRow="0" w:firstColumn="1" w:lastColumn="0" w:noHBand="0" w:noVBand="1"/>
      </w:tblPr>
      <w:tblGrid>
        <w:gridCol w:w="2923"/>
        <w:gridCol w:w="2941"/>
        <w:gridCol w:w="2930"/>
      </w:tblGrid>
      <w:tr w:rsidR="00387CEB" w:rsidTr="00387CEB">
        <w:tc>
          <w:tcPr>
            <w:tcW w:w="3080" w:type="dxa"/>
          </w:tcPr>
          <w:p w:rsidR="00387CEB" w:rsidRDefault="00387CEB" w:rsidP="00387CEB">
            <w:pPr>
              <w:pStyle w:val="ListParagraph"/>
              <w:spacing w:after="0"/>
              <w:ind w:left="0"/>
            </w:pPr>
            <w:r>
              <w:t>Priority Area</w:t>
            </w:r>
          </w:p>
        </w:tc>
        <w:tc>
          <w:tcPr>
            <w:tcW w:w="3081" w:type="dxa"/>
          </w:tcPr>
          <w:p w:rsidR="00387CEB" w:rsidRDefault="00387CEB" w:rsidP="00387CEB">
            <w:pPr>
              <w:pStyle w:val="ListParagraph"/>
              <w:spacing w:after="0"/>
              <w:ind w:left="0"/>
            </w:pPr>
            <w:r>
              <w:t>Champion</w:t>
            </w:r>
          </w:p>
        </w:tc>
        <w:tc>
          <w:tcPr>
            <w:tcW w:w="3081" w:type="dxa"/>
          </w:tcPr>
          <w:p w:rsidR="00387CEB" w:rsidRDefault="00387CEB" w:rsidP="00387CEB">
            <w:pPr>
              <w:pStyle w:val="ListParagraph"/>
              <w:spacing w:after="0"/>
              <w:ind w:left="0"/>
            </w:pPr>
            <w:r>
              <w:t>City Council Lead</w:t>
            </w:r>
          </w:p>
        </w:tc>
      </w:tr>
      <w:tr w:rsidR="00387CEB" w:rsidTr="00387CEB">
        <w:tc>
          <w:tcPr>
            <w:tcW w:w="3080" w:type="dxa"/>
          </w:tcPr>
          <w:p w:rsidR="00387CEB" w:rsidRDefault="00387CEB" w:rsidP="00387CEB">
            <w:pPr>
              <w:pStyle w:val="ListParagraph"/>
              <w:spacing w:after="0"/>
              <w:ind w:left="0"/>
            </w:pPr>
            <w:r>
              <w:t>Economic Development, Growth and Regeneration</w:t>
            </w:r>
          </w:p>
        </w:tc>
        <w:tc>
          <w:tcPr>
            <w:tcW w:w="3081" w:type="dxa"/>
          </w:tcPr>
          <w:p w:rsidR="00387CEB" w:rsidRDefault="00387CEB" w:rsidP="00A11863">
            <w:pPr>
              <w:pStyle w:val="ListParagraph"/>
              <w:spacing w:after="0"/>
              <w:ind w:left="0"/>
            </w:pPr>
            <w:r>
              <w:t xml:space="preserve">Cllr </w:t>
            </w:r>
            <w:r w:rsidR="00A11863">
              <w:t>Susan Brown</w:t>
            </w:r>
            <w:r>
              <w:t>, Oxford City Council</w:t>
            </w:r>
          </w:p>
        </w:tc>
        <w:tc>
          <w:tcPr>
            <w:tcW w:w="3081" w:type="dxa"/>
          </w:tcPr>
          <w:p w:rsidR="004C6897" w:rsidRDefault="00A11863" w:rsidP="00387CEB">
            <w:pPr>
              <w:pStyle w:val="ListParagraph"/>
              <w:spacing w:after="0"/>
              <w:ind w:left="0"/>
            </w:pPr>
            <w:r>
              <w:t>Samuel Kabiswa, Principle Economic Development Officer</w:t>
            </w:r>
          </w:p>
        </w:tc>
      </w:tr>
      <w:tr w:rsidR="00387CEB" w:rsidTr="00387CEB">
        <w:tc>
          <w:tcPr>
            <w:tcW w:w="3080" w:type="dxa"/>
          </w:tcPr>
          <w:p w:rsidR="00387CEB" w:rsidRDefault="00387CEB" w:rsidP="00387CEB">
            <w:pPr>
              <w:pStyle w:val="ListParagraph"/>
              <w:spacing w:after="0"/>
              <w:ind w:left="0"/>
            </w:pPr>
            <w:r>
              <w:t>Safer Communities</w:t>
            </w:r>
          </w:p>
        </w:tc>
        <w:tc>
          <w:tcPr>
            <w:tcW w:w="3081" w:type="dxa"/>
          </w:tcPr>
          <w:p w:rsidR="00387CEB" w:rsidRDefault="00387CEB" w:rsidP="00BD0B79">
            <w:pPr>
              <w:pStyle w:val="ListParagraph"/>
              <w:spacing w:after="0"/>
              <w:ind w:left="0"/>
            </w:pPr>
            <w:r>
              <w:t xml:space="preserve">Superintendent </w:t>
            </w:r>
            <w:r w:rsidR="00BD0B79">
              <w:t>Joe Kidman</w:t>
            </w:r>
            <w:r>
              <w:t>, Thames Valley Police</w:t>
            </w:r>
          </w:p>
        </w:tc>
        <w:tc>
          <w:tcPr>
            <w:tcW w:w="3081" w:type="dxa"/>
          </w:tcPr>
          <w:p w:rsidR="00387CEB" w:rsidRDefault="00387CEB" w:rsidP="00387CEB">
            <w:pPr>
              <w:pStyle w:val="ListParagraph"/>
              <w:spacing w:after="0"/>
              <w:ind w:left="0"/>
            </w:pPr>
            <w:r>
              <w:t>Richard Adams, Service Manager, Community Services</w:t>
            </w:r>
          </w:p>
        </w:tc>
      </w:tr>
      <w:tr w:rsidR="00387CEB" w:rsidTr="00387CEB">
        <w:tc>
          <w:tcPr>
            <w:tcW w:w="3080" w:type="dxa"/>
          </w:tcPr>
          <w:p w:rsidR="00387CEB" w:rsidRDefault="00387CEB" w:rsidP="00387CEB">
            <w:pPr>
              <w:pStyle w:val="ListParagraph"/>
              <w:spacing w:after="0"/>
              <w:ind w:left="0"/>
            </w:pPr>
            <w:r>
              <w:t>Stronger Communities</w:t>
            </w:r>
          </w:p>
        </w:tc>
        <w:tc>
          <w:tcPr>
            <w:tcW w:w="3081" w:type="dxa"/>
          </w:tcPr>
          <w:p w:rsidR="00387CEB" w:rsidRDefault="00387CEB" w:rsidP="00387CEB">
            <w:pPr>
              <w:pStyle w:val="ListParagraph"/>
              <w:spacing w:after="0"/>
              <w:ind w:left="0"/>
            </w:pPr>
            <w:r>
              <w:t>Jackie Wilderspin, Public Health, Oxfordshire County Council</w:t>
            </w:r>
          </w:p>
        </w:tc>
        <w:tc>
          <w:tcPr>
            <w:tcW w:w="3081" w:type="dxa"/>
          </w:tcPr>
          <w:p w:rsidR="00387CEB" w:rsidRDefault="004225D7" w:rsidP="004225D7">
            <w:pPr>
              <w:pStyle w:val="ListParagraph"/>
              <w:spacing w:after="0"/>
              <w:ind w:left="0"/>
            </w:pPr>
            <w:r>
              <w:t>Dani Granito</w:t>
            </w:r>
            <w:r w:rsidR="00387CEB">
              <w:t xml:space="preserve">, Policy and Partnership Team </w:t>
            </w:r>
            <w:r>
              <w:t>Manager</w:t>
            </w:r>
          </w:p>
        </w:tc>
      </w:tr>
      <w:tr w:rsidR="00387CEB" w:rsidTr="00387CEB">
        <w:tc>
          <w:tcPr>
            <w:tcW w:w="3080" w:type="dxa"/>
          </w:tcPr>
          <w:p w:rsidR="00387CEB" w:rsidRDefault="00387CEB" w:rsidP="00387CEB">
            <w:pPr>
              <w:pStyle w:val="ListParagraph"/>
              <w:spacing w:after="0"/>
              <w:ind w:left="0"/>
            </w:pPr>
            <w:r>
              <w:t>Low Carbon City</w:t>
            </w:r>
          </w:p>
        </w:tc>
        <w:tc>
          <w:tcPr>
            <w:tcW w:w="3081" w:type="dxa"/>
          </w:tcPr>
          <w:p w:rsidR="00387CEB" w:rsidRDefault="00387CEB" w:rsidP="004225D7">
            <w:pPr>
              <w:pStyle w:val="ListParagraph"/>
              <w:spacing w:after="0"/>
              <w:ind w:left="0"/>
            </w:pPr>
            <w:r>
              <w:t xml:space="preserve">Cllr </w:t>
            </w:r>
            <w:r w:rsidR="004225D7">
              <w:t>Tom Hayes</w:t>
            </w:r>
            <w:r>
              <w:t>, Oxford City Council</w:t>
            </w:r>
          </w:p>
        </w:tc>
        <w:tc>
          <w:tcPr>
            <w:tcW w:w="3081" w:type="dxa"/>
          </w:tcPr>
          <w:p w:rsidR="00387CEB" w:rsidRDefault="00387CEB" w:rsidP="00387CEB">
            <w:pPr>
              <w:pStyle w:val="ListParagraph"/>
              <w:spacing w:after="0"/>
              <w:ind w:left="0"/>
            </w:pPr>
            <w:r>
              <w:t>Jo Colwell, Service Manager, Environmental Sustainability</w:t>
            </w:r>
          </w:p>
        </w:tc>
      </w:tr>
    </w:tbl>
    <w:p w:rsidR="00BA2433" w:rsidRDefault="00BA2433" w:rsidP="00C2230D">
      <w:pPr>
        <w:spacing w:after="0"/>
      </w:pPr>
    </w:p>
    <w:p w:rsidR="00DA4A59" w:rsidRPr="00C2230D" w:rsidRDefault="002C6268" w:rsidP="00C2230D">
      <w:pPr>
        <w:spacing w:before="240" w:after="120"/>
        <w:rPr>
          <w:rFonts w:cs="Arial"/>
          <w:b/>
        </w:rPr>
      </w:pPr>
      <w:r w:rsidRPr="00C2230D">
        <w:rPr>
          <w:rFonts w:cs="Arial"/>
          <w:b/>
        </w:rPr>
        <w:t>Financial Implications</w:t>
      </w:r>
    </w:p>
    <w:p w:rsidR="002C6268" w:rsidRDefault="007B5454" w:rsidP="00B73E1C">
      <w:pPr>
        <w:pStyle w:val="ListParagraph"/>
        <w:numPr>
          <w:ilvl w:val="0"/>
          <w:numId w:val="16"/>
        </w:numPr>
        <w:spacing w:after="0"/>
      </w:pPr>
      <w:r w:rsidRPr="00DA4A59">
        <w:t>T</w:t>
      </w:r>
      <w:r w:rsidR="002367F1">
        <w:t xml:space="preserve">otal controllable spend for </w:t>
      </w:r>
      <w:r w:rsidR="0063139C">
        <w:t>2017/18 was</w:t>
      </w:r>
      <w:r w:rsidR="002367F1" w:rsidRPr="00C20E11">
        <w:t xml:space="preserve"> £</w:t>
      </w:r>
      <w:r w:rsidR="00E06D8C" w:rsidRPr="00C20E11">
        <w:t>21,373</w:t>
      </w:r>
      <w:r w:rsidRPr="00C20E11">
        <w:t>.</w:t>
      </w:r>
      <w:r w:rsidR="0063139C">
        <w:t xml:space="preserve"> The approved budget for 2019/20 is</w:t>
      </w:r>
      <w:r w:rsidR="00452D25">
        <w:t xml:space="preserve"> £19,320.</w:t>
      </w:r>
    </w:p>
    <w:p w:rsidR="00C2230D" w:rsidRPr="00C2230D" w:rsidRDefault="00C2230D" w:rsidP="00C2230D">
      <w:pPr>
        <w:pStyle w:val="ListParagraph"/>
        <w:spacing w:after="0"/>
        <w:ind w:left="360"/>
      </w:pPr>
    </w:p>
    <w:p w:rsidR="00B73E1C" w:rsidRPr="00C2230D" w:rsidRDefault="00B73E1C" w:rsidP="00C2230D">
      <w:pPr>
        <w:spacing w:before="240" w:after="120"/>
        <w:rPr>
          <w:rFonts w:cs="Arial"/>
          <w:b/>
        </w:rPr>
      </w:pPr>
      <w:r w:rsidRPr="00C2230D">
        <w:rPr>
          <w:rFonts w:cs="Arial"/>
          <w:b/>
        </w:rPr>
        <w:t>Legal Im</w:t>
      </w:r>
      <w:r w:rsidR="00586509">
        <w:rPr>
          <w:rFonts w:cs="Arial"/>
          <w:b/>
        </w:rPr>
        <w:t>p</w:t>
      </w:r>
      <w:r w:rsidRPr="00C2230D">
        <w:rPr>
          <w:rFonts w:cs="Arial"/>
          <w:b/>
        </w:rPr>
        <w:t>lications</w:t>
      </w:r>
    </w:p>
    <w:p w:rsidR="002C6268" w:rsidRPr="000D54F4" w:rsidRDefault="00647B74" w:rsidP="00E562F7">
      <w:pPr>
        <w:pStyle w:val="ListParagraph"/>
        <w:numPr>
          <w:ilvl w:val="0"/>
          <w:numId w:val="16"/>
        </w:numPr>
      </w:pPr>
      <w:r w:rsidRPr="00DA4A59">
        <w:t>There are no legal implications</w:t>
      </w:r>
    </w:p>
    <w:p w:rsidR="00ED6165" w:rsidRDefault="00ED6165" w:rsidP="00B73E1C">
      <w:pPr>
        <w:spacing w:after="0"/>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B73E1C" w:rsidTr="00B73E1C">
        <w:tc>
          <w:tcPr>
            <w:tcW w:w="8522" w:type="dxa"/>
            <w:tcBorders>
              <w:top w:val="single" w:sz="4" w:space="0" w:color="auto"/>
              <w:left w:val="single" w:sz="4" w:space="0" w:color="auto"/>
              <w:bottom w:val="nil"/>
              <w:right w:val="single" w:sz="4" w:space="0" w:color="auto"/>
            </w:tcBorders>
            <w:hideMark/>
          </w:tcPr>
          <w:p w:rsidR="00B73E1C" w:rsidRDefault="00B73E1C" w:rsidP="00E562F7">
            <w:pPr>
              <w:tabs>
                <w:tab w:val="left" w:pos="720"/>
                <w:tab w:val="left" w:pos="1440"/>
                <w:tab w:val="left" w:pos="2160"/>
                <w:tab w:val="left" w:pos="2880"/>
              </w:tabs>
              <w:spacing w:after="0"/>
            </w:pPr>
            <w:r>
              <w:t xml:space="preserve"> N</w:t>
            </w:r>
            <w:r>
              <w:rPr>
                <w:b/>
                <w:bCs/>
              </w:rPr>
              <w:t>ame and contact details of author:-</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E562F7">
            <w:pPr>
              <w:tabs>
                <w:tab w:val="left" w:pos="720"/>
                <w:tab w:val="left" w:pos="1440"/>
                <w:tab w:val="left" w:pos="2160"/>
                <w:tab w:val="left" w:pos="2880"/>
              </w:tabs>
              <w:spacing w:after="0"/>
            </w:pPr>
            <w:r>
              <w:rPr>
                <w:b/>
              </w:rPr>
              <w:t>Name:</w:t>
            </w:r>
            <w:r w:rsidR="00744B94">
              <w:t xml:space="preserve"> </w:t>
            </w:r>
            <w:r w:rsidR="00206EEE">
              <w:t>Shelley Ghazi</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E562F7">
            <w:pPr>
              <w:tabs>
                <w:tab w:val="left" w:pos="720"/>
                <w:tab w:val="left" w:pos="1440"/>
                <w:tab w:val="left" w:pos="2160"/>
                <w:tab w:val="left" w:pos="2880"/>
              </w:tabs>
              <w:spacing w:after="0"/>
            </w:pPr>
            <w:r>
              <w:rPr>
                <w:b/>
              </w:rPr>
              <w:t>Job title:</w:t>
            </w:r>
            <w:r>
              <w:t xml:space="preserve"> </w:t>
            </w:r>
            <w:r w:rsidR="00206EEE">
              <w:rPr>
                <w:rFonts w:ascii="Helvetica" w:hAnsi="Helvetica" w:cs="Helvetica"/>
                <w:lang w:val="en"/>
              </w:rPr>
              <w:t>Policy &amp; Partnerships Officer</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E562F7">
            <w:pPr>
              <w:tabs>
                <w:tab w:val="left" w:pos="720"/>
                <w:tab w:val="left" w:pos="1440"/>
                <w:tab w:val="left" w:pos="2160"/>
                <w:tab w:val="left" w:pos="2880"/>
              </w:tabs>
              <w:spacing w:after="0"/>
            </w:pPr>
            <w:r>
              <w:rPr>
                <w:b/>
              </w:rPr>
              <w:t>Service Area</w:t>
            </w:r>
            <w:r>
              <w:t xml:space="preserve">: </w:t>
            </w:r>
            <w:r w:rsidR="00206EEE">
              <w:t>Assistant Chief Executive</w:t>
            </w:r>
          </w:p>
        </w:tc>
      </w:tr>
      <w:tr w:rsidR="00B73E1C" w:rsidTr="00B73E1C">
        <w:tc>
          <w:tcPr>
            <w:tcW w:w="8522" w:type="dxa"/>
            <w:tcBorders>
              <w:top w:val="nil"/>
              <w:left w:val="single" w:sz="4" w:space="0" w:color="auto"/>
              <w:bottom w:val="single" w:sz="4" w:space="0" w:color="auto"/>
              <w:right w:val="single" w:sz="4" w:space="0" w:color="auto"/>
            </w:tcBorders>
            <w:hideMark/>
          </w:tcPr>
          <w:p w:rsidR="006534AE" w:rsidRDefault="00B73E1C" w:rsidP="00E562F7">
            <w:pPr>
              <w:tabs>
                <w:tab w:val="left" w:pos="720"/>
                <w:tab w:val="left" w:pos="1440"/>
                <w:tab w:val="left" w:pos="2160"/>
                <w:tab w:val="left" w:pos="2880"/>
              </w:tabs>
              <w:spacing w:after="0"/>
            </w:pPr>
            <w:r>
              <w:rPr>
                <w:b/>
              </w:rPr>
              <w:t>Tel:</w:t>
            </w:r>
            <w:r>
              <w:t xml:space="preserve">  </w:t>
            </w:r>
            <w:r w:rsidR="00452D25">
              <w:t>x9760</w:t>
            </w:r>
          </w:p>
          <w:p w:rsidR="00B73E1C" w:rsidRDefault="00B73E1C" w:rsidP="00E562F7">
            <w:pPr>
              <w:tabs>
                <w:tab w:val="left" w:pos="720"/>
                <w:tab w:val="left" w:pos="1440"/>
                <w:tab w:val="left" w:pos="2160"/>
                <w:tab w:val="left" w:pos="2880"/>
              </w:tabs>
              <w:spacing w:after="0"/>
              <w:rPr>
                <w:color w:val="0000FF"/>
                <w:u w:val="single"/>
              </w:rPr>
            </w:pPr>
            <w:r>
              <w:rPr>
                <w:b/>
              </w:rPr>
              <w:t>e-mail:</w:t>
            </w:r>
            <w:r>
              <w:t xml:space="preserve"> </w:t>
            </w:r>
            <w:r w:rsidR="00206EEE">
              <w:t>sghazi</w:t>
            </w:r>
            <w:r w:rsidR="006534AE">
              <w:t>@oxford.gov.uk</w:t>
            </w:r>
          </w:p>
        </w:tc>
      </w:tr>
    </w:tbl>
    <w:p w:rsidR="00E562F7" w:rsidRDefault="00E562F7" w:rsidP="00E562F7">
      <w:pPr>
        <w:spacing w:after="0"/>
        <w:rPr>
          <w:rFonts w:cs="Arial"/>
          <w:b/>
          <w:bCs/>
        </w:rPr>
      </w:pPr>
    </w:p>
    <w:p w:rsidR="00B73E1C" w:rsidRDefault="00B73E1C" w:rsidP="00E562F7">
      <w:pPr>
        <w:spacing w:after="0"/>
        <w:rPr>
          <w:rFonts w:cs="Arial"/>
          <w:b/>
          <w:bCs/>
        </w:rPr>
      </w:pPr>
      <w:r>
        <w:rPr>
          <w:rFonts w:cs="Arial"/>
          <w:b/>
          <w:bCs/>
        </w:rPr>
        <w:t xml:space="preserve">List of background papers: </w:t>
      </w:r>
    </w:p>
    <w:p w:rsidR="00B73E1C" w:rsidRPr="00C2230D" w:rsidRDefault="00B73E1C" w:rsidP="00E562F7">
      <w:pPr>
        <w:spacing w:after="0"/>
        <w:rPr>
          <w:rFonts w:cs="Arial"/>
          <w:bCs/>
        </w:rPr>
      </w:pPr>
      <w:r>
        <w:rPr>
          <w:rFonts w:cs="Arial"/>
          <w:bCs/>
        </w:rPr>
        <w:t>Further information can be found on the web site link below.</w:t>
      </w:r>
    </w:p>
    <w:p w:rsidR="00B73E1C" w:rsidRDefault="00E562F7" w:rsidP="00E562F7">
      <w:pPr>
        <w:spacing w:after="0"/>
        <w:rPr>
          <w:b/>
          <w:bCs/>
        </w:rPr>
      </w:pPr>
      <w:hyperlink r:id="rId13" w:history="1">
        <w:r w:rsidR="00452D25" w:rsidRPr="00705F35">
          <w:rPr>
            <w:rStyle w:val="Hyperlink"/>
          </w:rPr>
          <w:t>https://www.oxford.gov.uk/oxsp/site/index.ph</w:t>
        </w:r>
        <w:bookmarkStart w:id="0" w:name="_GoBack"/>
        <w:bookmarkEnd w:id="0"/>
        <w:r w:rsidR="00452D25" w:rsidRPr="00705F35">
          <w:rPr>
            <w:rStyle w:val="Hyperlink"/>
          </w:rPr>
          <w:t>p</w:t>
        </w:r>
      </w:hyperlink>
      <w:r w:rsidR="00452D25">
        <w:t xml:space="preserve"> </w:t>
      </w:r>
    </w:p>
    <w:sectPr w:rsidR="00B73E1C" w:rsidSect="00C2230D">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33" w:rsidRDefault="00FE6533" w:rsidP="00E12010">
      <w:pPr>
        <w:spacing w:after="0"/>
      </w:pPr>
      <w:r>
        <w:separator/>
      </w:r>
    </w:p>
  </w:endnote>
  <w:endnote w:type="continuationSeparator" w:id="0">
    <w:p w:rsidR="00FE6533" w:rsidRDefault="00FE6533" w:rsidP="00E12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33" w:rsidRDefault="00FE6533" w:rsidP="00E12010">
      <w:pPr>
        <w:spacing w:after="0"/>
      </w:pPr>
      <w:r>
        <w:separator/>
      </w:r>
    </w:p>
  </w:footnote>
  <w:footnote w:type="continuationSeparator" w:id="0">
    <w:p w:rsidR="00FE6533" w:rsidRDefault="00FE6533" w:rsidP="00E120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A84"/>
    <w:multiLevelType w:val="multilevel"/>
    <w:tmpl w:val="2F6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384055"/>
    <w:multiLevelType w:val="hybridMultilevel"/>
    <w:tmpl w:val="7C347BB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F849CB"/>
    <w:multiLevelType w:val="hybridMultilevel"/>
    <w:tmpl w:val="4052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896B6B"/>
    <w:multiLevelType w:val="hybridMultilevel"/>
    <w:tmpl w:val="717C1F7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CA4542"/>
    <w:multiLevelType w:val="multilevel"/>
    <w:tmpl w:val="722C9A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C4E798E"/>
    <w:multiLevelType w:val="hybridMultilevel"/>
    <w:tmpl w:val="11AAF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5E5BF2"/>
    <w:multiLevelType w:val="hybridMultilevel"/>
    <w:tmpl w:val="1BF4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CB2E66"/>
    <w:multiLevelType w:val="hybridMultilevel"/>
    <w:tmpl w:val="1C52B7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C7A6C"/>
    <w:multiLevelType w:val="hybridMultilevel"/>
    <w:tmpl w:val="CADE25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60DD7"/>
    <w:multiLevelType w:val="hybridMultilevel"/>
    <w:tmpl w:val="2CAC4EE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D7D1CDA"/>
    <w:multiLevelType w:val="hybridMultilevel"/>
    <w:tmpl w:val="3E9AE8B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E476C9B"/>
    <w:multiLevelType w:val="multilevel"/>
    <w:tmpl w:val="74D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FE632D"/>
    <w:multiLevelType w:val="hybridMultilevel"/>
    <w:tmpl w:val="18165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B9460F"/>
    <w:multiLevelType w:val="hybridMultilevel"/>
    <w:tmpl w:val="D774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645C4"/>
    <w:multiLevelType w:val="hybridMultilevel"/>
    <w:tmpl w:val="4D88EA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8C202AF"/>
    <w:multiLevelType w:val="hybridMultilevel"/>
    <w:tmpl w:val="39A0F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826A2D"/>
    <w:multiLevelType w:val="hybridMultilevel"/>
    <w:tmpl w:val="82268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4431CB"/>
    <w:multiLevelType w:val="hybridMultilevel"/>
    <w:tmpl w:val="37E2529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0A22555"/>
    <w:multiLevelType w:val="hybridMultilevel"/>
    <w:tmpl w:val="BD60BCA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8113ED7"/>
    <w:multiLevelType w:val="multilevel"/>
    <w:tmpl w:val="12B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3291E"/>
    <w:multiLevelType w:val="hybridMultilevel"/>
    <w:tmpl w:val="4E4E89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335446"/>
    <w:multiLevelType w:val="hybridMultilevel"/>
    <w:tmpl w:val="3D5670F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5E5B63"/>
    <w:multiLevelType w:val="multilevel"/>
    <w:tmpl w:val="7276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D146E30"/>
    <w:multiLevelType w:val="hybridMultilevel"/>
    <w:tmpl w:val="D68C6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33F0245"/>
    <w:multiLevelType w:val="hybridMultilevel"/>
    <w:tmpl w:val="922C1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5B74B9F"/>
    <w:multiLevelType w:val="hybridMultilevel"/>
    <w:tmpl w:val="4AB0986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6D2283"/>
    <w:multiLevelType w:val="hybridMultilevel"/>
    <w:tmpl w:val="7AA6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D60C83"/>
    <w:multiLevelType w:val="hybridMultilevel"/>
    <w:tmpl w:val="6F7E9A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14"/>
  </w:num>
  <w:num w:numId="5">
    <w:abstractNumId w:val="1"/>
  </w:num>
  <w:num w:numId="6">
    <w:abstractNumId w:val="7"/>
  </w:num>
  <w:num w:numId="7">
    <w:abstractNumId w:val="10"/>
  </w:num>
  <w:num w:numId="8">
    <w:abstractNumId w:val="16"/>
  </w:num>
  <w:num w:numId="9">
    <w:abstractNumId w:val="0"/>
  </w:num>
  <w:num w:numId="10">
    <w:abstractNumId w:val="24"/>
  </w:num>
  <w:num w:numId="11">
    <w:abstractNumId w:val="6"/>
  </w:num>
  <w:num w:numId="12">
    <w:abstractNumId w:val="21"/>
  </w:num>
  <w:num w:numId="13">
    <w:abstractNumId w:val="31"/>
  </w:num>
  <w:num w:numId="14">
    <w:abstractNumId w:val="18"/>
  </w:num>
  <w:num w:numId="15">
    <w:abstractNumId w:val="28"/>
  </w:num>
  <w:num w:numId="16">
    <w:abstractNumId w:val="22"/>
  </w:num>
  <w:num w:numId="17">
    <w:abstractNumId w:val="4"/>
  </w:num>
  <w:num w:numId="18">
    <w:abstractNumId w:val="20"/>
  </w:num>
  <w:num w:numId="19">
    <w:abstractNumId w:val="15"/>
  </w:num>
  <w:num w:numId="20">
    <w:abstractNumId w:val="3"/>
  </w:num>
  <w:num w:numId="21">
    <w:abstractNumId w:val="5"/>
  </w:num>
  <w:num w:numId="22">
    <w:abstractNumId w:val="26"/>
  </w:num>
  <w:num w:numId="23">
    <w:abstractNumId w:val="13"/>
  </w:num>
  <w:num w:numId="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30"/>
  </w:num>
  <w:num w:numId="29">
    <w:abstractNumId w:val="17"/>
  </w:num>
  <w:num w:numId="30">
    <w:abstractNumId w:val="11"/>
  </w:num>
  <w:num w:numId="31">
    <w:abstractNumId w:val="25"/>
  </w:num>
  <w:num w:numId="32">
    <w:abstractNumId w:val="32"/>
  </w:num>
  <w:num w:numId="33">
    <w:abstractNumId w:val="29"/>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1C"/>
    <w:rsid w:val="00016955"/>
    <w:rsid w:val="00016D91"/>
    <w:rsid w:val="000405C4"/>
    <w:rsid w:val="00056D51"/>
    <w:rsid w:val="00066151"/>
    <w:rsid w:val="0007632E"/>
    <w:rsid w:val="00085831"/>
    <w:rsid w:val="000B4310"/>
    <w:rsid w:val="000C2324"/>
    <w:rsid w:val="000C33CA"/>
    <w:rsid w:val="000D54F4"/>
    <w:rsid w:val="001114EC"/>
    <w:rsid w:val="00135580"/>
    <w:rsid w:val="001822AD"/>
    <w:rsid w:val="001847F8"/>
    <w:rsid w:val="00190746"/>
    <w:rsid w:val="00195C0B"/>
    <w:rsid w:val="001D420D"/>
    <w:rsid w:val="00206EEE"/>
    <w:rsid w:val="002367F1"/>
    <w:rsid w:val="00262513"/>
    <w:rsid w:val="00265031"/>
    <w:rsid w:val="00271349"/>
    <w:rsid w:val="002C5FC7"/>
    <w:rsid w:val="002C6268"/>
    <w:rsid w:val="002D107D"/>
    <w:rsid w:val="002E1815"/>
    <w:rsid w:val="002E625C"/>
    <w:rsid w:val="002F2B3B"/>
    <w:rsid w:val="003063E8"/>
    <w:rsid w:val="00307F70"/>
    <w:rsid w:val="00350614"/>
    <w:rsid w:val="00352C78"/>
    <w:rsid w:val="00382804"/>
    <w:rsid w:val="00383D61"/>
    <w:rsid w:val="00387CEB"/>
    <w:rsid w:val="003A0026"/>
    <w:rsid w:val="003A27B0"/>
    <w:rsid w:val="003B43B3"/>
    <w:rsid w:val="003D1FD7"/>
    <w:rsid w:val="003D4EBA"/>
    <w:rsid w:val="003F3929"/>
    <w:rsid w:val="003F44F9"/>
    <w:rsid w:val="003F48DE"/>
    <w:rsid w:val="004000D7"/>
    <w:rsid w:val="0040058A"/>
    <w:rsid w:val="00421AA2"/>
    <w:rsid w:val="004225D7"/>
    <w:rsid w:val="004334A6"/>
    <w:rsid w:val="00442C88"/>
    <w:rsid w:val="00447660"/>
    <w:rsid w:val="00452D25"/>
    <w:rsid w:val="004700B5"/>
    <w:rsid w:val="00471919"/>
    <w:rsid w:val="00481D54"/>
    <w:rsid w:val="00497F70"/>
    <w:rsid w:val="004C0036"/>
    <w:rsid w:val="004C6897"/>
    <w:rsid w:val="004C7662"/>
    <w:rsid w:val="004D4C17"/>
    <w:rsid w:val="004F0B7F"/>
    <w:rsid w:val="004F2B47"/>
    <w:rsid w:val="00504E43"/>
    <w:rsid w:val="005618E8"/>
    <w:rsid w:val="005640E3"/>
    <w:rsid w:val="005659EA"/>
    <w:rsid w:val="00567D17"/>
    <w:rsid w:val="005836C7"/>
    <w:rsid w:val="0058391C"/>
    <w:rsid w:val="00584B1E"/>
    <w:rsid w:val="00585E1F"/>
    <w:rsid w:val="00586509"/>
    <w:rsid w:val="0058750B"/>
    <w:rsid w:val="00595BCB"/>
    <w:rsid w:val="005A250D"/>
    <w:rsid w:val="005C409B"/>
    <w:rsid w:val="005E75EF"/>
    <w:rsid w:val="005F0C32"/>
    <w:rsid w:val="005F2631"/>
    <w:rsid w:val="005F7C69"/>
    <w:rsid w:val="0060131B"/>
    <w:rsid w:val="0063139C"/>
    <w:rsid w:val="00647B74"/>
    <w:rsid w:val="006534AE"/>
    <w:rsid w:val="00664DF2"/>
    <w:rsid w:val="00666D36"/>
    <w:rsid w:val="00675B65"/>
    <w:rsid w:val="0069401F"/>
    <w:rsid w:val="006B0750"/>
    <w:rsid w:val="006E622C"/>
    <w:rsid w:val="006F3463"/>
    <w:rsid w:val="00702BE2"/>
    <w:rsid w:val="0070380C"/>
    <w:rsid w:val="0072716F"/>
    <w:rsid w:val="00735B29"/>
    <w:rsid w:val="00744B94"/>
    <w:rsid w:val="007908F4"/>
    <w:rsid w:val="007B5454"/>
    <w:rsid w:val="007B72DD"/>
    <w:rsid w:val="007C4586"/>
    <w:rsid w:val="007C6EA6"/>
    <w:rsid w:val="007E6F72"/>
    <w:rsid w:val="00811A01"/>
    <w:rsid w:val="008520C0"/>
    <w:rsid w:val="00871BE5"/>
    <w:rsid w:val="00877CAF"/>
    <w:rsid w:val="00877CE8"/>
    <w:rsid w:val="00892C28"/>
    <w:rsid w:val="008A22C6"/>
    <w:rsid w:val="008A6AEA"/>
    <w:rsid w:val="008B525A"/>
    <w:rsid w:val="008D3391"/>
    <w:rsid w:val="008E4488"/>
    <w:rsid w:val="008F1339"/>
    <w:rsid w:val="00916644"/>
    <w:rsid w:val="009236FB"/>
    <w:rsid w:val="009558C4"/>
    <w:rsid w:val="00957CDC"/>
    <w:rsid w:val="00961BB1"/>
    <w:rsid w:val="00981A34"/>
    <w:rsid w:val="0098629E"/>
    <w:rsid w:val="009A16E3"/>
    <w:rsid w:val="009A6D6E"/>
    <w:rsid w:val="009C6364"/>
    <w:rsid w:val="009D0B43"/>
    <w:rsid w:val="009D2DA8"/>
    <w:rsid w:val="009D6BA7"/>
    <w:rsid w:val="00A03A36"/>
    <w:rsid w:val="00A11863"/>
    <w:rsid w:val="00A12F5D"/>
    <w:rsid w:val="00A256B8"/>
    <w:rsid w:val="00A304FD"/>
    <w:rsid w:val="00A4014B"/>
    <w:rsid w:val="00A5046D"/>
    <w:rsid w:val="00A87277"/>
    <w:rsid w:val="00AC0551"/>
    <w:rsid w:val="00AE48A0"/>
    <w:rsid w:val="00B06365"/>
    <w:rsid w:val="00B24344"/>
    <w:rsid w:val="00B26D65"/>
    <w:rsid w:val="00B5729C"/>
    <w:rsid w:val="00B61CB0"/>
    <w:rsid w:val="00B73E1C"/>
    <w:rsid w:val="00B91AF2"/>
    <w:rsid w:val="00BA2433"/>
    <w:rsid w:val="00BA4C34"/>
    <w:rsid w:val="00BC137F"/>
    <w:rsid w:val="00BD0B79"/>
    <w:rsid w:val="00BD2E7B"/>
    <w:rsid w:val="00BF3435"/>
    <w:rsid w:val="00C07F80"/>
    <w:rsid w:val="00C16852"/>
    <w:rsid w:val="00C20E11"/>
    <w:rsid w:val="00C2230D"/>
    <w:rsid w:val="00C3521D"/>
    <w:rsid w:val="00C36CCA"/>
    <w:rsid w:val="00CA00DF"/>
    <w:rsid w:val="00CA5C2F"/>
    <w:rsid w:val="00CC32BF"/>
    <w:rsid w:val="00CD4278"/>
    <w:rsid w:val="00CE2A6E"/>
    <w:rsid w:val="00CE6E98"/>
    <w:rsid w:val="00D01704"/>
    <w:rsid w:val="00D155B4"/>
    <w:rsid w:val="00D20D97"/>
    <w:rsid w:val="00D22C25"/>
    <w:rsid w:val="00D335F8"/>
    <w:rsid w:val="00D40935"/>
    <w:rsid w:val="00D45EC3"/>
    <w:rsid w:val="00D74FCA"/>
    <w:rsid w:val="00D85FC2"/>
    <w:rsid w:val="00DA398C"/>
    <w:rsid w:val="00DA4929"/>
    <w:rsid w:val="00DA4A59"/>
    <w:rsid w:val="00DD0990"/>
    <w:rsid w:val="00DE17DB"/>
    <w:rsid w:val="00DE1D77"/>
    <w:rsid w:val="00DE3674"/>
    <w:rsid w:val="00E04714"/>
    <w:rsid w:val="00E06D8C"/>
    <w:rsid w:val="00E12010"/>
    <w:rsid w:val="00E128C1"/>
    <w:rsid w:val="00E157F7"/>
    <w:rsid w:val="00E16822"/>
    <w:rsid w:val="00E562F7"/>
    <w:rsid w:val="00E62745"/>
    <w:rsid w:val="00E83427"/>
    <w:rsid w:val="00EB0739"/>
    <w:rsid w:val="00EB40C3"/>
    <w:rsid w:val="00EC1591"/>
    <w:rsid w:val="00EC2DAD"/>
    <w:rsid w:val="00ED6165"/>
    <w:rsid w:val="00F03DEC"/>
    <w:rsid w:val="00F32294"/>
    <w:rsid w:val="00F4439B"/>
    <w:rsid w:val="00F6012A"/>
    <w:rsid w:val="00F77267"/>
    <w:rsid w:val="00FB584A"/>
    <w:rsid w:val="00FB6123"/>
    <w:rsid w:val="00FD3A85"/>
    <w:rsid w:val="00FE6533"/>
    <w:rsid w:val="00FF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2C"/>
    <w:pPr>
      <w:spacing w:after="240"/>
    </w:pPr>
    <w:rPr>
      <w:rFonts w:eastAsia="Times New Roman" w:cs="Times New Roman"/>
    </w:rPr>
  </w:style>
  <w:style w:type="paragraph" w:styleId="Heading1">
    <w:name w:val="heading 1"/>
    <w:basedOn w:val="Normal"/>
    <w:next w:val="Normal"/>
    <w:link w:val="Heading1Char"/>
    <w:qFormat/>
    <w:rsid w:val="00B73E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1C"/>
    <w:rPr>
      <w:rFonts w:eastAsia="Times New Roman" w:cs="Times New Roman"/>
      <w:b/>
      <w:bCs/>
    </w:rPr>
  </w:style>
  <w:style w:type="character" w:styleId="Hyperlink">
    <w:name w:val="Hyperlink"/>
    <w:unhideWhenUsed/>
    <w:rsid w:val="00B73E1C"/>
    <w:rPr>
      <w:color w:val="0000FF"/>
      <w:u w:val="single"/>
    </w:rPr>
  </w:style>
  <w:style w:type="paragraph" w:styleId="CommentText">
    <w:name w:val="annotation text"/>
    <w:basedOn w:val="Normal"/>
    <w:link w:val="CommentTextChar"/>
    <w:semiHidden/>
    <w:unhideWhenUsed/>
    <w:rsid w:val="00B73E1C"/>
    <w:rPr>
      <w:sz w:val="20"/>
      <w:szCs w:val="20"/>
    </w:rPr>
  </w:style>
  <w:style w:type="character" w:customStyle="1" w:styleId="CommentTextChar">
    <w:name w:val="Comment Text Char"/>
    <w:basedOn w:val="DefaultParagraphFont"/>
    <w:link w:val="CommentText"/>
    <w:semiHidden/>
    <w:rsid w:val="00B73E1C"/>
    <w:rPr>
      <w:rFonts w:eastAsia="Times New Roman" w:cs="Times New Roman"/>
      <w:sz w:val="20"/>
      <w:szCs w:val="20"/>
    </w:rPr>
  </w:style>
  <w:style w:type="paragraph" w:styleId="ListParagraph">
    <w:name w:val="List Paragraph"/>
    <w:basedOn w:val="Normal"/>
    <w:uiPriority w:val="34"/>
    <w:qFormat/>
    <w:rsid w:val="00B73E1C"/>
    <w:pPr>
      <w:ind w:left="720"/>
      <w:contextualSpacing/>
    </w:pPr>
  </w:style>
  <w:style w:type="paragraph" w:styleId="BalloonText">
    <w:name w:val="Balloon Text"/>
    <w:basedOn w:val="Normal"/>
    <w:link w:val="BalloonTextChar"/>
    <w:uiPriority w:val="99"/>
    <w:semiHidden/>
    <w:unhideWhenUsed/>
    <w:rsid w:val="00B73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1C"/>
    <w:rPr>
      <w:rFonts w:ascii="Tahoma" w:eastAsia="Times New Roman" w:hAnsi="Tahoma" w:cs="Tahoma"/>
      <w:sz w:val="16"/>
      <w:szCs w:val="16"/>
    </w:rPr>
  </w:style>
  <w:style w:type="paragraph" w:customStyle="1" w:styleId="Default">
    <w:name w:val="Default"/>
    <w:rsid w:val="00916644"/>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E12010"/>
    <w:pPr>
      <w:tabs>
        <w:tab w:val="center" w:pos="4513"/>
        <w:tab w:val="right" w:pos="9026"/>
      </w:tabs>
      <w:spacing w:after="0"/>
    </w:pPr>
  </w:style>
  <w:style w:type="character" w:customStyle="1" w:styleId="HeaderChar">
    <w:name w:val="Header Char"/>
    <w:basedOn w:val="DefaultParagraphFont"/>
    <w:link w:val="Header"/>
    <w:uiPriority w:val="99"/>
    <w:rsid w:val="00E12010"/>
    <w:rPr>
      <w:rFonts w:eastAsia="Times New Roman" w:cs="Times New Roman"/>
    </w:rPr>
  </w:style>
  <w:style w:type="paragraph" w:styleId="Footer">
    <w:name w:val="footer"/>
    <w:basedOn w:val="Normal"/>
    <w:link w:val="FooterChar"/>
    <w:uiPriority w:val="99"/>
    <w:unhideWhenUsed/>
    <w:rsid w:val="00E12010"/>
    <w:pPr>
      <w:tabs>
        <w:tab w:val="center" w:pos="4513"/>
        <w:tab w:val="right" w:pos="9026"/>
      </w:tabs>
      <w:spacing w:after="0"/>
    </w:pPr>
  </w:style>
  <w:style w:type="character" w:customStyle="1" w:styleId="FooterChar">
    <w:name w:val="Footer Char"/>
    <w:basedOn w:val="DefaultParagraphFont"/>
    <w:link w:val="Footer"/>
    <w:uiPriority w:val="99"/>
    <w:rsid w:val="00E12010"/>
    <w:rPr>
      <w:rFonts w:eastAsia="Times New Roman" w:cs="Times New Roman"/>
    </w:rPr>
  </w:style>
  <w:style w:type="table" w:styleId="TableGrid">
    <w:name w:val="Table Grid"/>
    <w:basedOn w:val="TableNormal"/>
    <w:uiPriority w:val="59"/>
    <w:rsid w:val="0038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14EC"/>
    <w:rPr>
      <w:sz w:val="16"/>
      <w:szCs w:val="16"/>
    </w:rPr>
  </w:style>
  <w:style w:type="paragraph" w:styleId="CommentSubject">
    <w:name w:val="annotation subject"/>
    <w:basedOn w:val="CommentText"/>
    <w:next w:val="CommentText"/>
    <w:link w:val="CommentSubjectChar"/>
    <w:uiPriority w:val="99"/>
    <w:semiHidden/>
    <w:unhideWhenUsed/>
    <w:rsid w:val="001114EC"/>
    <w:rPr>
      <w:b/>
      <w:bCs/>
    </w:rPr>
  </w:style>
  <w:style w:type="character" w:customStyle="1" w:styleId="CommentSubjectChar">
    <w:name w:val="Comment Subject Char"/>
    <w:basedOn w:val="CommentTextChar"/>
    <w:link w:val="CommentSubject"/>
    <w:uiPriority w:val="99"/>
    <w:semiHidden/>
    <w:rsid w:val="001114EC"/>
    <w:rPr>
      <w:rFonts w:eastAsia="Times New Roman" w:cs="Times New Roman"/>
      <w:b/>
      <w:bCs/>
      <w:sz w:val="20"/>
      <w:szCs w:val="20"/>
    </w:rPr>
  </w:style>
  <w:style w:type="character" w:styleId="FollowedHyperlink">
    <w:name w:val="FollowedHyperlink"/>
    <w:basedOn w:val="DefaultParagraphFont"/>
    <w:uiPriority w:val="99"/>
    <w:semiHidden/>
    <w:unhideWhenUsed/>
    <w:rsid w:val="000858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2C"/>
    <w:pPr>
      <w:spacing w:after="240"/>
    </w:pPr>
    <w:rPr>
      <w:rFonts w:eastAsia="Times New Roman" w:cs="Times New Roman"/>
    </w:rPr>
  </w:style>
  <w:style w:type="paragraph" w:styleId="Heading1">
    <w:name w:val="heading 1"/>
    <w:basedOn w:val="Normal"/>
    <w:next w:val="Normal"/>
    <w:link w:val="Heading1Char"/>
    <w:qFormat/>
    <w:rsid w:val="00B73E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1C"/>
    <w:rPr>
      <w:rFonts w:eastAsia="Times New Roman" w:cs="Times New Roman"/>
      <w:b/>
      <w:bCs/>
    </w:rPr>
  </w:style>
  <w:style w:type="character" w:styleId="Hyperlink">
    <w:name w:val="Hyperlink"/>
    <w:unhideWhenUsed/>
    <w:rsid w:val="00B73E1C"/>
    <w:rPr>
      <w:color w:val="0000FF"/>
      <w:u w:val="single"/>
    </w:rPr>
  </w:style>
  <w:style w:type="paragraph" w:styleId="CommentText">
    <w:name w:val="annotation text"/>
    <w:basedOn w:val="Normal"/>
    <w:link w:val="CommentTextChar"/>
    <w:semiHidden/>
    <w:unhideWhenUsed/>
    <w:rsid w:val="00B73E1C"/>
    <w:rPr>
      <w:sz w:val="20"/>
      <w:szCs w:val="20"/>
    </w:rPr>
  </w:style>
  <w:style w:type="character" w:customStyle="1" w:styleId="CommentTextChar">
    <w:name w:val="Comment Text Char"/>
    <w:basedOn w:val="DefaultParagraphFont"/>
    <w:link w:val="CommentText"/>
    <w:semiHidden/>
    <w:rsid w:val="00B73E1C"/>
    <w:rPr>
      <w:rFonts w:eastAsia="Times New Roman" w:cs="Times New Roman"/>
      <w:sz w:val="20"/>
      <w:szCs w:val="20"/>
    </w:rPr>
  </w:style>
  <w:style w:type="paragraph" w:styleId="ListParagraph">
    <w:name w:val="List Paragraph"/>
    <w:basedOn w:val="Normal"/>
    <w:uiPriority w:val="34"/>
    <w:qFormat/>
    <w:rsid w:val="00B73E1C"/>
    <w:pPr>
      <w:ind w:left="720"/>
      <w:contextualSpacing/>
    </w:pPr>
  </w:style>
  <w:style w:type="paragraph" w:styleId="BalloonText">
    <w:name w:val="Balloon Text"/>
    <w:basedOn w:val="Normal"/>
    <w:link w:val="BalloonTextChar"/>
    <w:uiPriority w:val="99"/>
    <w:semiHidden/>
    <w:unhideWhenUsed/>
    <w:rsid w:val="00B73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1C"/>
    <w:rPr>
      <w:rFonts w:ascii="Tahoma" w:eastAsia="Times New Roman" w:hAnsi="Tahoma" w:cs="Tahoma"/>
      <w:sz w:val="16"/>
      <w:szCs w:val="16"/>
    </w:rPr>
  </w:style>
  <w:style w:type="paragraph" w:customStyle="1" w:styleId="Default">
    <w:name w:val="Default"/>
    <w:rsid w:val="00916644"/>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E12010"/>
    <w:pPr>
      <w:tabs>
        <w:tab w:val="center" w:pos="4513"/>
        <w:tab w:val="right" w:pos="9026"/>
      </w:tabs>
      <w:spacing w:after="0"/>
    </w:pPr>
  </w:style>
  <w:style w:type="character" w:customStyle="1" w:styleId="HeaderChar">
    <w:name w:val="Header Char"/>
    <w:basedOn w:val="DefaultParagraphFont"/>
    <w:link w:val="Header"/>
    <w:uiPriority w:val="99"/>
    <w:rsid w:val="00E12010"/>
    <w:rPr>
      <w:rFonts w:eastAsia="Times New Roman" w:cs="Times New Roman"/>
    </w:rPr>
  </w:style>
  <w:style w:type="paragraph" w:styleId="Footer">
    <w:name w:val="footer"/>
    <w:basedOn w:val="Normal"/>
    <w:link w:val="FooterChar"/>
    <w:uiPriority w:val="99"/>
    <w:unhideWhenUsed/>
    <w:rsid w:val="00E12010"/>
    <w:pPr>
      <w:tabs>
        <w:tab w:val="center" w:pos="4513"/>
        <w:tab w:val="right" w:pos="9026"/>
      </w:tabs>
      <w:spacing w:after="0"/>
    </w:pPr>
  </w:style>
  <w:style w:type="character" w:customStyle="1" w:styleId="FooterChar">
    <w:name w:val="Footer Char"/>
    <w:basedOn w:val="DefaultParagraphFont"/>
    <w:link w:val="Footer"/>
    <w:uiPriority w:val="99"/>
    <w:rsid w:val="00E12010"/>
    <w:rPr>
      <w:rFonts w:eastAsia="Times New Roman" w:cs="Times New Roman"/>
    </w:rPr>
  </w:style>
  <w:style w:type="table" w:styleId="TableGrid">
    <w:name w:val="Table Grid"/>
    <w:basedOn w:val="TableNormal"/>
    <w:uiPriority w:val="59"/>
    <w:rsid w:val="0038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14EC"/>
    <w:rPr>
      <w:sz w:val="16"/>
      <w:szCs w:val="16"/>
    </w:rPr>
  </w:style>
  <w:style w:type="paragraph" w:styleId="CommentSubject">
    <w:name w:val="annotation subject"/>
    <w:basedOn w:val="CommentText"/>
    <w:next w:val="CommentText"/>
    <w:link w:val="CommentSubjectChar"/>
    <w:uiPriority w:val="99"/>
    <w:semiHidden/>
    <w:unhideWhenUsed/>
    <w:rsid w:val="001114EC"/>
    <w:rPr>
      <w:b/>
      <w:bCs/>
    </w:rPr>
  </w:style>
  <w:style w:type="character" w:customStyle="1" w:styleId="CommentSubjectChar">
    <w:name w:val="Comment Subject Char"/>
    <w:basedOn w:val="CommentTextChar"/>
    <w:link w:val="CommentSubject"/>
    <w:uiPriority w:val="99"/>
    <w:semiHidden/>
    <w:rsid w:val="001114EC"/>
    <w:rPr>
      <w:rFonts w:eastAsia="Times New Roman" w:cs="Times New Roman"/>
      <w:b/>
      <w:bCs/>
      <w:sz w:val="20"/>
      <w:szCs w:val="20"/>
    </w:rPr>
  </w:style>
  <w:style w:type="character" w:styleId="FollowedHyperlink">
    <w:name w:val="FollowedHyperlink"/>
    <w:basedOn w:val="DefaultParagraphFont"/>
    <w:uiPriority w:val="99"/>
    <w:semiHidden/>
    <w:unhideWhenUsed/>
    <w:rsid w:val="00085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6442">
      <w:bodyDiv w:val="1"/>
      <w:marLeft w:val="0"/>
      <w:marRight w:val="0"/>
      <w:marTop w:val="0"/>
      <w:marBottom w:val="0"/>
      <w:divBdr>
        <w:top w:val="none" w:sz="0" w:space="0" w:color="auto"/>
        <w:left w:val="none" w:sz="0" w:space="0" w:color="auto"/>
        <w:bottom w:val="none" w:sz="0" w:space="0" w:color="auto"/>
        <w:right w:val="none" w:sz="0" w:space="0" w:color="auto"/>
      </w:divBdr>
    </w:div>
    <w:div w:id="561525792">
      <w:bodyDiv w:val="1"/>
      <w:marLeft w:val="0"/>
      <w:marRight w:val="0"/>
      <w:marTop w:val="0"/>
      <w:marBottom w:val="0"/>
      <w:divBdr>
        <w:top w:val="none" w:sz="0" w:space="0" w:color="auto"/>
        <w:left w:val="none" w:sz="0" w:space="0" w:color="auto"/>
        <w:bottom w:val="none" w:sz="0" w:space="0" w:color="auto"/>
        <w:right w:val="none" w:sz="0" w:space="0" w:color="auto"/>
      </w:divBdr>
    </w:div>
    <w:div w:id="733503848">
      <w:bodyDiv w:val="1"/>
      <w:marLeft w:val="0"/>
      <w:marRight w:val="0"/>
      <w:marTop w:val="0"/>
      <w:marBottom w:val="0"/>
      <w:divBdr>
        <w:top w:val="none" w:sz="0" w:space="0" w:color="auto"/>
        <w:left w:val="none" w:sz="0" w:space="0" w:color="auto"/>
        <w:bottom w:val="none" w:sz="0" w:space="0" w:color="auto"/>
        <w:right w:val="none" w:sz="0" w:space="0" w:color="auto"/>
      </w:divBdr>
    </w:div>
    <w:div w:id="1162895207">
      <w:bodyDiv w:val="1"/>
      <w:marLeft w:val="0"/>
      <w:marRight w:val="0"/>
      <w:marTop w:val="0"/>
      <w:marBottom w:val="0"/>
      <w:divBdr>
        <w:top w:val="none" w:sz="0" w:space="0" w:color="auto"/>
        <w:left w:val="none" w:sz="0" w:space="0" w:color="auto"/>
        <w:bottom w:val="none" w:sz="0" w:space="0" w:color="auto"/>
        <w:right w:val="none" w:sz="0" w:space="0" w:color="auto"/>
      </w:divBdr>
    </w:div>
    <w:div w:id="1431702154">
      <w:bodyDiv w:val="1"/>
      <w:marLeft w:val="0"/>
      <w:marRight w:val="0"/>
      <w:marTop w:val="0"/>
      <w:marBottom w:val="0"/>
      <w:divBdr>
        <w:top w:val="none" w:sz="0" w:space="0" w:color="auto"/>
        <w:left w:val="none" w:sz="0" w:space="0" w:color="auto"/>
        <w:bottom w:val="none" w:sz="0" w:space="0" w:color="auto"/>
        <w:right w:val="none" w:sz="0" w:space="0" w:color="auto"/>
      </w:divBdr>
    </w:div>
    <w:div w:id="17364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gov.uk/oxsp/site/index.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oxsp/homepage/17/membe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oxsp/site/index.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E21C-6A6B-43DF-86E7-26FEC9CF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A4F78161</Template>
  <TotalTime>3</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cphythian</cp:lastModifiedBy>
  <cp:revision>3</cp:revision>
  <cp:lastPrinted>2018-11-07T13:00:00Z</cp:lastPrinted>
  <dcterms:created xsi:type="dcterms:W3CDTF">2018-11-14T11:48:00Z</dcterms:created>
  <dcterms:modified xsi:type="dcterms:W3CDTF">2018-11-14T11:51:00Z</dcterms:modified>
</cp:coreProperties>
</file>